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E815" w14:textId="77777777" w:rsidR="00F0410A" w:rsidRPr="00717A53" w:rsidRDefault="00F0410A" w:rsidP="00EB1F0A">
      <w:pPr>
        <w:spacing w:after="0" w:line="240" w:lineRule="auto"/>
        <w:contextualSpacing/>
        <w:jc w:val="center"/>
        <w:rPr>
          <w:rFonts w:cstheme="minorHAnsi"/>
          <w:b/>
          <w:sz w:val="24"/>
          <w:szCs w:val="24"/>
        </w:rPr>
      </w:pPr>
      <w:r w:rsidRPr="00717A53">
        <w:rPr>
          <w:rFonts w:cstheme="minorHAnsi"/>
          <w:b/>
          <w:noProof/>
          <w:sz w:val="24"/>
          <w:szCs w:val="24"/>
        </w:rPr>
        <w:drawing>
          <wp:inline distT="0" distB="0" distL="0" distR="0" wp14:anchorId="07951C11" wp14:editId="7E626A73">
            <wp:extent cx="2465837" cy="914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GH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5837" cy="914402"/>
                    </a:xfrm>
                    <a:prstGeom prst="rect">
                      <a:avLst/>
                    </a:prstGeom>
                  </pic:spPr>
                </pic:pic>
              </a:graphicData>
            </a:graphic>
          </wp:inline>
        </w:drawing>
      </w:r>
    </w:p>
    <w:p w14:paraId="5EFB686F" w14:textId="77777777" w:rsidR="00F0410A" w:rsidRPr="00717A53" w:rsidRDefault="00F0410A" w:rsidP="00F0410A">
      <w:pPr>
        <w:spacing w:after="0" w:line="240" w:lineRule="auto"/>
        <w:contextualSpacing/>
        <w:jc w:val="both"/>
        <w:rPr>
          <w:rFonts w:cstheme="minorHAnsi"/>
          <w:b/>
          <w:sz w:val="24"/>
          <w:szCs w:val="24"/>
        </w:rPr>
      </w:pPr>
    </w:p>
    <w:p w14:paraId="6DE25F5C" w14:textId="73B440CF" w:rsidR="00F0410A" w:rsidRPr="00717A53" w:rsidRDefault="00F0410A" w:rsidP="00EB1F0A">
      <w:pPr>
        <w:spacing w:after="0" w:line="240" w:lineRule="auto"/>
        <w:contextualSpacing/>
        <w:jc w:val="center"/>
        <w:rPr>
          <w:rFonts w:cstheme="minorHAnsi"/>
          <w:b/>
          <w:sz w:val="32"/>
          <w:szCs w:val="24"/>
        </w:rPr>
      </w:pPr>
      <w:r>
        <w:rPr>
          <w:rFonts w:cstheme="minorHAnsi"/>
          <w:b/>
          <w:sz w:val="32"/>
          <w:szCs w:val="24"/>
        </w:rPr>
        <w:t>202</w:t>
      </w:r>
      <w:r w:rsidR="00A82505">
        <w:rPr>
          <w:rFonts w:cstheme="minorHAnsi"/>
          <w:b/>
          <w:sz w:val="32"/>
          <w:szCs w:val="24"/>
        </w:rPr>
        <w:t>3</w:t>
      </w:r>
      <w:r>
        <w:rPr>
          <w:rFonts w:cstheme="minorHAnsi"/>
          <w:b/>
          <w:sz w:val="32"/>
          <w:szCs w:val="24"/>
        </w:rPr>
        <w:t>-202</w:t>
      </w:r>
      <w:r w:rsidR="00A82505">
        <w:rPr>
          <w:rFonts w:cstheme="minorHAnsi"/>
          <w:b/>
          <w:sz w:val="32"/>
          <w:szCs w:val="24"/>
        </w:rPr>
        <w:t>4</w:t>
      </w:r>
      <w:r>
        <w:rPr>
          <w:rFonts w:cstheme="minorHAnsi"/>
          <w:b/>
          <w:sz w:val="32"/>
          <w:szCs w:val="24"/>
        </w:rPr>
        <w:t xml:space="preserve"> </w:t>
      </w:r>
      <w:r w:rsidR="00A82505">
        <w:rPr>
          <w:rFonts w:cstheme="minorHAnsi"/>
          <w:b/>
          <w:sz w:val="32"/>
          <w:szCs w:val="24"/>
        </w:rPr>
        <w:t xml:space="preserve">Couris Family </w:t>
      </w:r>
      <w:r w:rsidRPr="00717A53">
        <w:rPr>
          <w:rFonts w:cstheme="minorHAnsi"/>
          <w:b/>
          <w:sz w:val="32"/>
          <w:szCs w:val="24"/>
        </w:rPr>
        <w:t>Administrative Fellows Program Information</w:t>
      </w:r>
    </w:p>
    <w:p w14:paraId="207141FD" w14:textId="77777777" w:rsidR="00F0410A" w:rsidRPr="00717A53" w:rsidRDefault="00F0410A" w:rsidP="00F0410A">
      <w:pPr>
        <w:spacing w:line="240" w:lineRule="auto"/>
        <w:contextualSpacing/>
        <w:jc w:val="both"/>
        <w:rPr>
          <w:rFonts w:cstheme="minorHAnsi"/>
          <w:sz w:val="24"/>
          <w:szCs w:val="24"/>
        </w:rPr>
      </w:pPr>
    </w:p>
    <w:p w14:paraId="33FD3A3D" w14:textId="1BE75F91" w:rsidR="00F0410A" w:rsidRPr="00717A53"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 xml:space="preserve">Tampa General Hospital is a private not-for-profit hospital and one of the most comprehensive medical facilities in West Central Florida serving a dozen counties with a population </w:t>
      </w:r>
      <w:proofErr w:type="gramStart"/>
      <w:r w:rsidRPr="00717A53">
        <w:rPr>
          <w:rFonts w:cstheme="minorHAnsi"/>
          <w:sz w:val="24"/>
          <w:szCs w:val="24"/>
          <w:shd w:val="clear" w:color="auto" w:fill="FFFFFF"/>
        </w:rPr>
        <w:t>in excess of</w:t>
      </w:r>
      <w:proofErr w:type="gramEnd"/>
      <w:r w:rsidRPr="00717A53">
        <w:rPr>
          <w:rFonts w:cstheme="minorHAnsi"/>
          <w:sz w:val="24"/>
          <w:szCs w:val="24"/>
          <w:shd w:val="clear" w:color="auto" w:fill="FFFFFF"/>
        </w:rPr>
        <w:t xml:space="preserve"> 4 million. As one of the largest hospitals in Florida, Tampa General is licensed for 1,0</w:t>
      </w:r>
      <w:r w:rsidR="00A82505">
        <w:rPr>
          <w:rFonts w:cstheme="minorHAnsi"/>
          <w:sz w:val="24"/>
          <w:szCs w:val="24"/>
          <w:shd w:val="clear" w:color="auto" w:fill="FFFFFF"/>
        </w:rPr>
        <w:t>41</w:t>
      </w:r>
      <w:r w:rsidRPr="00717A53">
        <w:rPr>
          <w:rFonts w:cstheme="minorHAnsi"/>
          <w:sz w:val="24"/>
          <w:szCs w:val="24"/>
          <w:shd w:val="clear" w:color="auto" w:fill="FFFFFF"/>
        </w:rPr>
        <w:t xml:space="preserve"> beds, and with more than 8,000 employees, is one of the region’s largest employers.</w:t>
      </w:r>
    </w:p>
    <w:p w14:paraId="14AFF9E6"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p>
    <w:p w14:paraId="3E12A7D3" w14:textId="3DA30DC8" w:rsidR="00F0410A" w:rsidRPr="00717A53"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 xml:space="preserve">At TGH, we believe growing and developing leaders is the key to building a pipeline for future administrative talent and leadership. The </w:t>
      </w:r>
      <w:r w:rsidR="00A82505">
        <w:rPr>
          <w:rFonts w:cstheme="minorHAnsi"/>
          <w:sz w:val="24"/>
          <w:szCs w:val="24"/>
          <w:shd w:val="clear" w:color="auto" w:fill="FFFFFF"/>
        </w:rPr>
        <w:t>Couris Family</w:t>
      </w:r>
      <w:r w:rsidRPr="00717A53">
        <w:rPr>
          <w:rFonts w:cstheme="minorHAnsi"/>
          <w:sz w:val="24"/>
          <w:szCs w:val="24"/>
          <w:shd w:val="clear" w:color="auto" w:fill="FFFFFF"/>
        </w:rPr>
        <w:t xml:space="preserve"> Administrative Fellowship Program consists of a year</w:t>
      </w:r>
      <w:r w:rsidR="00A82505">
        <w:rPr>
          <w:rFonts w:cstheme="minorHAnsi"/>
          <w:sz w:val="24"/>
          <w:szCs w:val="24"/>
          <w:shd w:val="clear" w:color="auto" w:fill="FFFFFF"/>
        </w:rPr>
        <w:t>-</w:t>
      </w:r>
      <w:r w:rsidRPr="00717A53">
        <w:rPr>
          <w:rFonts w:cstheme="minorHAnsi"/>
          <w:sz w:val="24"/>
          <w:szCs w:val="24"/>
          <w:shd w:val="clear" w:color="auto" w:fill="FFFFFF"/>
        </w:rPr>
        <w:t>long rotation through several administ</w:t>
      </w:r>
      <w:r>
        <w:rPr>
          <w:rFonts w:cstheme="minorHAnsi"/>
          <w:sz w:val="24"/>
          <w:szCs w:val="24"/>
          <w:shd w:val="clear" w:color="auto" w:fill="FFFFFF"/>
        </w:rPr>
        <w:t>ra</w:t>
      </w:r>
      <w:r w:rsidRPr="00717A53">
        <w:rPr>
          <w:rFonts w:cstheme="minorHAnsi"/>
          <w:sz w:val="24"/>
          <w:szCs w:val="24"/>
          <w:shd w:val="clear" w:color="auto" w:fill="FFFFFF"/>
        </w:rPr>
        <w:t>tive departments such as Operations, Strategy, Human Resources, Finance, etc. Individuals develop a comprehensive understanding of a complex health care organization with a strong vision to be the safest and most innovative academic health system in America. TGH has a rich teaching and training history in medicine, we aim to provide a world-class teaching experience for future administrative leaders as well.</w:t>
      </w:r>
    </w:p>
    <w:p w14:paraId="6CBD1720"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p>
    <w:p w14:paraId="2D2D1FC9" w14:textId="77777777" w:rsidR="00F0410A" w:rsidRPr="00717A53" w:rsidRDefault="00F0410A" w:rsidP="00F0410A">
      <w:pPr>
        <w:tabs>
          <w:tab w:val="left" w:pos="922"/>
        </w:tabs>
        <w:spacing w:line="240" w:lineRule="auto"/>
        <w:contextualSpacing/>
        <w:jc w:val="both"/>
        <w:rPr>
          <w:rFonts w:cstheme="minorHAnsi"/>
          <w:b/>
          <w:sz w:val="32"/>
          <w:szCs w:val="24"/>
          <w:u w:val="single"/>
          <w:shd w:val="clear" w:color="auto" w:fill="FFFFFF"/>
        </w:rPr>
      </w:pPr>
      <w:r w:rsidRPr="00717A53">
        <w:rPr>
          <w:rFonts w:cstheme="minorHAnsi"/>
          <w:b/>
          <w:sz w:val="32"/>
          <w:szCs w:val="24"/>
          <w:u w:val="single"/>
          <w:shd w:val="clear" w:color="auto" w:fill="FFFFFF"/>
        </w:rPr>
        <w:t>SECTION I: STRUCTURE</w:t>
      </w:r>
    </w:p>
    <w:p w14:paraId="372930EB"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p>
    <w:p w14:paraId="42468B7A"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b/>
          <w:sz w:val="24"/>
          <w:szCs w:val="24"/>
          <w:shd w:val="clear" w:color="auto" w:fill="FFFFFF"/>
        </w:rPr>
        <w:t>Advisors and Preceptor</w:t>
      </w:r>
    </w:p>
    <w:p w14:paraId="27619493" w14:textId="34A301C4" w:rsidR="00F0410A" w:rsidRPr="00717A53"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 xml:space="preserve">Based upon areas of interest, fellows will be assigned a preceptor from one of the organization’s administrative functions. This preceptor will be responsible for engaging with the fellow throughout the program. Preceptors will do this through one-on-one meetings, mentorships, guidance, feedback on performance, and some project work during the one-year rotation. </w:t>
      </w:r>
      <w:r w:rsidR="00A82505">
        <w:rPr>
          <w:rFonts w:cstheme="minorHAnsi"/>
          <w:sz w:val="24"/>
          <w:szCs w:val="24"/>
          <w:shd w:val="clear" w:color="auto" w:fill="FFFFFF"/>
        </w:rPr>
        <w:t>David Howard, Manager of Organization Behavior Science will</w:t>
      </w:r>
      <w:r w:rsidRPr="00717A53">
        <w:rPr>
          <w:rFonts w:cstheme="minorHAnsi"/>
          <w:sz w:val="24"/>
          <w:szCs w:val="24"/>
          <w:shd w:val="clear" w:color="auto" w:fill="FFFFFF"/>
        </w:rPr>
        <w:t xml:space="preserve"> serve as the Administrative Fellowship Program advisor and will also work with the fellows throughout their one-year rotation. </w:t>
      </w:r>
    </w:p>
    <w:p w14:paraId="658D894B"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p>
    <w:p w14:paraId="01D8DD70"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 xml:space="preserve">The Tampa General Administrative Fellowship Program </w:t>
      </w:r>
      <w:r>
        <w:rPr>
          <w:rFonts w:cstheme="minorHAnsi"/>
          <w:sz w:val="24"/>
          <w:szCs w:val="24"/>
          <w:shd w:val="clear" w:color="auto" w:fill="FFFFFF"/>
        </w:rPr>
        <w:t>provides the opportunity to work with</w:t>
      </w:r>
      <w:r w:rsidRPr="00717A53">
        <w:rPr>
          <w:rFonts w:cstheme="minorHAnsi"/>
          <w:sz w:val="24"/>
          <w:szCs w:val="24"/>
          <w:shd w:val="clear" w:color="auto" w:fill="FFFFFF"/>
        </w:rPr>
        <w:t>:</w:t>
      </w:r>
    </w:p>
    <w:p w14:paraId="77B3C755" w14:textId="77777777" w:rsidR="00F0410A" w:rsidRPr="00717A53"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President &amp; CEO</w:t>
      </w:r>
    </w:p>
    <w:p w14:paraId="46F30A2E" w14:textId="77777777" w:rsidR="00F0410A" w:rsidRPr="00717A53"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Executive VP &amp; Chief Information Officer</w:t>
      </w:r>
    </w:p>
    <w:p w14:paraId="74DA72AE" w14:textId="77777777" w:rsidR="00F0410A" w:rsidRPr="00717A53"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Executive VP &amp; Chief Strategy &amp; Marketing Officer</w:t>
      </w:r>
    </w:p>
    <w:p w14:paraId="7B6E7398" w14:textId="657FA5F6" w:rsidR="00F0410A"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Executive VP &amp; Chief Operating Officer</w:t>
      </w:r>
    </w:p>
    <w:p w14:paraId="6D0ECB0C" w14:textId="72CB77F4" w:rsidR="0055265D" w:rsidRDefault="0055265D" w:rsidP="00F0410A">
      <w:pPr>
        <w:pStyle w:val="ListParagraph"/>
        <w:numPr>
          <w:ilvl w:val="0"/>
          <w:numId w:val="3"/>
        </w:numPr>
        <w:tabs>
          <w:tab w:val="left" w:pos="922"/>
        </w:tabs>
        <w:spacing w:line="240" w:lineRule="auto"/>
        <w:jc w:val="both"/>
        <w:rPr>
          <w:rFonts w:cstheme="minorHAnsi"/>
          <w:sz w:val="24"/>
          <w:szCs w:val="24"/>
          <w:shd w:val="clear" w:color="auto" w:fill="FFFFFF"/>
        </w:rPr>
      </w:pPr>
      <w:r>
        <w:rPr>
          <w:rFonts w:cstheme="minorHAnsi"/>
          <w:sz w:val="24"/>
          <w:szCs w:val="24"/>
          <w:shd w:val="clear" w:color="auto" w:fill="FFFFFF"/>
        </w:rPr>
        <w:t>Executive VP &amp; Chief Financial Officer</w:t>
      </w:r>
    </w:p>
    <w:p w14:paraId="02C5AF99" w14:textId="524883BF" w:rsidR="0055265D" w:rsidRPr="00717A53" w:rsidRDefault="0055265D" w:rsidP="00F0410A">
      <w:pPr>
        <w:pStyle w:val="ListParagraph"/>
        <w:numPr>
          <w:ilvl w:val="0"/>
          <w:numId w:val="3"/>
        </w:numPr>
        <w:tabs>
          <w:tab w:val="left" w:pos="922"/>
        </w:tabs>
        <w:spacing w:line="240" w:lineRule="auto"/>
        <w:jc w:val="both"/>
        <w:rPr>
          <w:rFonts w:cstheme="minorHAnsi"/>
          <w:sz w:val="24"/>
          <w:szCs w:val="24"/>
          <w:shd w:val="clear" w:color="auto" w:fill="FFFFFF"/>
        </w:rPr>
      </w:pPr>
      <w:r>
        <w:rPr>
          <w:rFonts w:cstheme="minorHAnsi"/>
          <w:sz w:val="24"/>
          <w:szCs w:val="24"/>
          <w:shd w:val="clear" w:color="auto" w:fill="FFFFFF"/>
        </w:rPr>
        <w:t>Executive VP &amp; Chief People and Talent Officer</w:t>
      </w:r>
    </w:p>
    <w:p w14:paraId="57558E1F" w14:textId="77777777" w:rsidR="00F0410A"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Senior VP &amp; Chief Nursing Officer</w:t>
      </w:r>
    </w:p>
    <w:p w14:paraId="083A1781" w14:textId="77777777" w:rsidR="00F0410A" w:rsidRDefault="00F0410A" w:rsidP="00F0410A">
      <w:pPr>
        <w:tabs>
          <w:tab w:val="left" w:pos="922"/>
        </w:tabs>
        <w:spacing w:line="240" w:lineRule="auto"/>
        <w:ind w:left="360"/>
        <w:contextualSpacing/>
        <w:jc w:val="both"/>
        <w:rPr>
          <w:rFonts w:cstheme="minorHAnsi"/>
          <w:sz w:val="24"/>
          <w:szCs w:val="24"/>
          <w:shd w:val="clear" w:color="auto" w:fill="FFFFFF"/>
        </w:rPr>
      </w:pPr>
    </w:p>
    <w:p w14:paraId="37A453FB" w14:textId="77777777" w:rsidR="00F0410A" w:rsidRDefault="00F0410A" w:rsidP="00F0410A">
      <w:pPr>
        <w:tabs>
          <w:tab w:val="left" w:pos="922"/>
        </w:tabs>
        <w:spacing w:line="240" w:lineRule="auto"/>
        <w:contextualSpacing/>
        <w:jc w:val="both"/>
        <w:rPr>
          <w:rFonts w:cstheme="minorHAnsi"/>
          <w:b/>
          <w:sz w:val="24"/>
          <w:szCs w:val="24"/>
          <w:shd w:val="clear" w:color="auto" w:fill="FFFFFF"/>
        </w:rPr>
      </w:pPr>
    </w:p>
    <w:p w14:paraId="36368CCA" w14:textId="77777777" w:rsidR="00F0410A" w:rsidRDefault="00F0410A" w:rsidP="00F0410A">
      <w:pPr>
        <w:tabs>
          <w:tab w:val="left" w:pos="922"/>
        </w:tabs>
        <w:spacing w:line="240" w:lineRule="auto"/>
        <w:contextualSpacing/>
        <w:jc w:val="both"/>
        <w:rPr>
          <w:rFonts w:cstheme="minorHAnsi"/>
          <w:b/>
          <w:sz w:val="24"/>
          <w:szCs w:val="24"/>
          <w:shd w:val="clear" w:color="auto" w:fill="FFFFFF"/>
        </w:rPr>
      </w:pPr>
    </w:p>
    <w:p w14:paraId="583EAE44" w14:textId="77777777" w:rsidR="00F0410A" w:rsidRDefault="00F0410A" w:rsidP="00F0410A">
      <w:pPr>
        <w:tabs>
          <w:tab w:val="left" w:pos="922"/>
        </w:tabs>
        <w:spacing w:line="240" w:lineRule="auto"/>
        <w:contextualSpacing/>
        <w:jc w:val="both"/>
        <w:rPr>
          <w:rFonts w:cstheme="minorHAnsi"/>
          <w:b/>
          <w:sz w:val="24"/>
          <w:szCs w:val="24"/>
          <w:shd w:val="clear" w:color="auto" w:fill="FFFFFF"/>
        </w:rPr>
      </w:pPr>
    </w:p>
    <w:p w14:paraId="629E4CA3" w14:textId="77777777" w:rsidR="00A82505" w:rsidRDefault="00A82505" w:rsidP="00F0410A">
      <w:pPr>
        <w:tabs>
          <w:tab w:val="left" w:pos="922"/>
        </w:tabs>
        <w:spacing w:line="240" w:lineRule="auto"/>
        <w:contextualSpacing/>
        <w:jc w:val="both"/>
        <w:rPr>
          <w:rFonts w:cstheme="minorHAnsi"/>
          <w:b/>
          <w:sz w:val="24"/>
          <w:szCs w:val="24"/>
          <w:shd w:val="clear" w:color="auto" w:fill="FFFFFF"/>
        </w:rPr>
      </w:pPr>
    </w:p>
    <w:p w14:paraId="2A97EABC" w14:textId="38C46D35"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r>
        <w:rPr>
          <w:rFonts w:cstheme="minorHAnsi"/>
          <w:b/>
          <w:sz w:val="24"/>
          <w:szCs w:val="24"/>
          <w:shd w:val="clear" w:color="auto" w:fill="FFFFFF"/>
        </w:rPr>
        <w:t>E</w:t>
      </w:r>
      <w:r w:rsidRPr="00717A53">
        <w:rPr>
          <w:rFonts w:cstheme="minorHAnsi"/>
          <w:b/>
          <w:sz w:val="24"/>
          <w:szCs w:val="24"/>
          <w:shd w:val="clear" w:color="auto" w:fill="FFFFFF"/>
        </w:rPr>
        <w:t>valuations</w:t>
      </w:r>
    </w:p>
    <w:p w14:paraId="2114F315"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 xml:space="preserve">Commitment and constant evaluation is crucial to ensuring success both during the fellowship and in future career endeavors. </w:t>
      </w:r>
      <w:r>
        <w:rPr>
          <w:rFonts w:cstheme="minorHAnsi"/>
          <w:sz w:val="24"/>
          <w:szCs w:val="24"/>
          <w:shd w:val="clear" w:color="auto" w:fill="FFFFFF"/>
        </w:rPr>
        <w:t>Throughout the program, quarterly evaluations will be completed</w:t>
      </w:r>
      <w:r w:rsidRPr="00717A53">
        <w:rPr>
          <w:rFonts w:cstheme="minorHAnsi"/>
          <w:sz w:val="24"/>
          <w:szCs w:val="24"/>
          <w:shd w:val="clear" w:color="auto" w:fill="FFFFFF"/>
        </w:rPr>
        <w:t xml:space="preserve"> </w:t>
      </w:r>
      <w:r>
        <w:rPr>
          <w:rFonts w:cstheme="minorHAnsi"/>
          <w:sz w:val="24"/>
          <w:szCs w:val="24"/>
          <w:shd w:val="clear" w:color="auto" w:fill="FFFFFF"/>
        </w:rPr>
        <w:t xml:space="preserve">between </w:t>
      </w:r>
      <w:r w:rsidRPr="00717A53">
        <w:rPr>
          <w:rFonts w:cstheme="minorHAnsi"/>
          <w:sz w:val="24"/>
          <w:szCs w:val="24"/>
          <w:shd w:val="clear" w:color="auto" w:fill="FFFFFF"/>
        </w:rPr>
        <w:t>the fellow and their preceptor</w:t>
      </w:r>
      <w:r>
        <w:rPr>
          <w:rFonts w:cstheme="minorHAnsi"/>
          <w:sz w:val="24"/>
          <w:szCs w:val="24"/>
          <w:shd w:val="clear" w:color="auto" w:fill="FFFFFF"/>
        </w:rPr>
        <w:t xml:space="preserve">. </w:t>
      </w:r>
      <w:r w:rsidRPr="00717A53">
        <w:rPr>
          <w:rFonts w:cstheme="minorHAnsi"/>
          <w:sz w:val="24"/>
          <w:szCs w:val="24"/>
          <w:shd w:val="clear" w:color="auto" w:fill="FFFFFF"/>
        </w:rPr>
        <w:t>The intent of completing the</w:t>
      </w:r>
      <w:r>
        <w:rPr>
          <w:rFonts w:cstheme="minorHAnsi"/>
          <w:sz w:val="24"/>
          <w:szCs w:val="24"/>
          <w:shd w:val="clear" w:color="auto" w:fill="FFFFFF"/>
        </w:rPr>
        <w:t>se</w:t>
      </w:r>
      <w:r w:rsidRPr="00717A53">
        <w:rPr>
          <w:rFonts w:cstheme="minorHAnsi"/>
          <w:sz w:val="24"/>
          <w:szCs w:val="24"/>
          <w:shd w:val="clear" w:color="auto" w:fill="FFFFFF"/>
        </w:rPr>
        <w:t xml:space="preserve"> evaluation</w:t>
      </w:r>
      <w:r>
        <w:rPr>
          <w:rFonts w:cstheme="minorHAnsi"/>
          <w:sz w:val="24"/>
          <w:szCs w:val="24"/>
          <w:shd w:val="clear" w:color="auto" w:fill="FFFFFF"/>
        </w:rPr>
        <w:t>s</w:t>
      </w:r>
      <w:r w:rsidRPr="00717A53">
        <w:rPr>
          <w:rFonts w:cstheme="minorHAnsi"/>
          <w:sz w:val="24"/>
          <w:szCs w:val="24"/>
          <w:shd w:val="clear" w:color="auto" w:fill="FFFFFF"/>
        </w:rPr>
        <w:t xml:space="preserve"> is to constantly evolve and ensure a fulfilling and engaging experience during the entire fellowship.</w:t>
      </w:r>
    </w:p>
    <w:p w14:paraId="3BBE3CBA"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p>
    <w:p w14:paraId="0C2C8C15" w14:textId="77777777" w:rsidR="00F0410A" w:rsidRPr="00717A53" w:rsidRDefault="00F0410A" w:rsidP="00F0410A">
      <w:pPr>
        <w:tabs>
          <w:tab w:val="left" w:pos="922"/>
        </w:tabs>
        <w:spacing w:line="240" w:lineRule="auto"/>
        <w:contextualSpacing/>
        <w:jc w:val="both"/>
        <w:rPr>
          <w:rFonts w:cstheme="minorHAnsi"/>
          <w:b/>
          <w:sz w:val="32"/>
          <w:szCs w:val="24"/>
          <w:u w:val="single"/>
          <w:shd w:val="clear" w:color="auto" w:fill="FFFFFF"/>
        </w:rPr>
      </w:pPr>
      <w:r w:rsidRPr="00717A53">
        <w:rPr>
          <w:rFonts w:cstheme="minorHAnsi"/>
          <w:b/>
          <w:sz w:val="32"/>
          <w:szCs w:val="24"/>
          <w:u w:val="single"/>
          <w:shd w:val="clear" w:color="auto" w:fill="FFFFFF"/>
        </w:rPr>
        <w:t>SECTION II: RESPONSIBILITIES</w:t>
      </w:r>
    </w:p>
    <w:p w14:paraId="2406B34F"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p>
    <w:p w14:paraId="3019A196"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b/>
          <w:sz w:val="24"/>
          <w:szCs w:val="24"/>
          <w:shd w:val="clear" w:color="auto" w:fill="FFFFFF"/>
        </w:rPr>
        <w:t>Expectations</w:t>
      </w:r>
    </w:p>
    <w:p w14:paraId="6258C0B2"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Each fellow is to complete two major projects along with at least five other smaller projects</w:t>
      </w:r>
    </w:p>
    <w:p w14:paraId="01E55844" w14:textId="511B0D80" w:rsidR="00F0410A" w:rsidRPr="00717A53"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 xml:space="preserve">throughout the year. These projects </w:t>
      </w:r>
      <w:r w:rsidR="00A82505">
        <w:rPr>
          <w:rFonts w:cstheme="minorHAnsi"/>
          <w:sz w:val="24"/>
          <w:szCs w:val="24"/>
          <w:shd w:val="clear" w:color="auto" w:fill="FFFFFF"/>
        </w:rPr>
        <w:t>will</w:t>
      </w:r>
      <w:r w:rsidRPr="00717A53">
        <w:rPr>
          <w:rFonts w:cstheme="minorHAnsi"/>
          <w:sz w:val="24"/>
          <w:szCs w:val="24"/>
          <w:shd w:val="clear" w:color="auto" w:fill="FFFFFF"/>
        </w:rPr>
        <w:t xml:space="preserve"> be tracked in a fellowship plan developed by both the fellow and the preceptor.</w:t>
      </w:r>
    </w:p>
    <w:p w14:paraId="5677D5E2"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p>
    <w:p w14:paraId="4E552D3F"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In addition to project work, all fellows are expected to follow a set of expectations that will allow for sufficient exposure and learning experiences. The expectations are as follows:</w:t>
      </w:r>
    </w:p>
    <w:p w14:paraId="34B5BB2E" w14:textId="77777777" w:rsidR="00F0410A" w:rsidRPr="00717A53"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Connect with and support other senior leaders within TGH</w:t>
      </w:r>
    </w:p>
    <w:p w14:paraId="3ADA9FC4" w14:textId="77777777" w:rsidR="00F0410A" w:rsidRPr="00717A53"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Perform rotations and shadowing with different departments</w:t>
      </w:r>
    </w:p>
    <w:p w14:paraId="702FE3B0" w14:textId="77777777" w:rsidR="00F0410A" w:rsidRPr="00717A53"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Gain exposure to various leadership styles, roles, and responsibilities within the organization</w:t>
      </w:r>
    </w:p>
    <w:p w14:paraId="783ECDB2" w14:textId="77777777" w:rsidR="00F0410A" w:rsidRPr="00717A53"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Learn about leaders’ backgrounds by building professional relationships</w:t>
      </w:r>
    </w:p>
    <w:p w14:paraId="1C66221F" w14:textId="77777777" w:rsidR="00F0410A" w:rsidRPr="00717A53"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Network with developing leaders both inside and outside of the organization</w:t>
      </w:r>
    </w:p>
    <w:p w14:paraId="1537CDDD" w14:textId="77777777" w:rsidR="00F0410A" w:rsidRPr="00717A53"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Serve as ambassadors of TGH in the organization and in the community</w:t>
      </w:r>
    </w:p>
    <w:p w14:paraId="18E15F85"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The fellows are expected to attend the following meetings:</w:t>
      </w:r>
    </w:p>
    <w:p w14:paraId="191A28B1" w14:textId="77777777" w:rsidR="00F0410A" w:rsidRPr="00717A53"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Two to three board meetings</w:t>
      </w:r>
    </w:p>
    <w:p w14:paraId="1B97CAB2" w14:textId="77777777" w:rsidR="00F0410A" w:rsidRPr="00717A53"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Monthly Senior Management team meetings</w:t>
      </w:r>
    </w:p>
    <w:p w14:paraId="2947D194" w14:textId="77777777" w:rsidR="00F0410A" w:rsidRPr="00717A53"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Monthly Leadership Forum</w:t>
      </w:r>
    </w:p>
    <w:p w14:paraId="13273CBC" w14:textId="77777777" w:rsidR="00A82505" w:rsidRDefault="00A82505" w:rsidP="00F0410A">
      <w:pPr>
        <w:tabs>
          <w:tab w:val="left" w:pos="922"/>
        </w:tabs>
        <w:spacing w:line="240" w:lineRule="auto"/>
        <w:contextualSpacing/>
        <w:jc w:val="both"/>
        <w:rPr>
          <w:rFonts w:cstheme="minorHAnsi"/>
          <w:b/>
          <w:sz w:val="24"/>
          <w:szCs w:val="24"/>
          <w:shd w:val="clear" w:color="auto" w:fill="FFFFFF"/>
        </w:rPr>
      </w:pPr>
    </w:p>
    <w:p w14:paraId="0305C49F" w14:textId="15E1D14D"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b/>
          <w:sz w:val="24"/>
          <w:szCs w:val="24"/>
          <w:shd w:val="clear" w:color="auto" w:fill="FFFFFF"/>
        </w:rPr>
        <w:t xml:space="preserve">Fellowship </w:t>
      </w:r>
      <w:r>
        <w:rPr>
          <w:rFonts w:cstheme="minorHAnsi"/>
          <w:b/>
          <w:sz w:val="24"/>
          <w:szCs w:val="24"/>
          <w:shd w:val="clear" w:color="auto" w:fill="FFFFFF"/>
        </w:rPr>
        <w:t>Goal Setting</w:t>
      </w:r>
    </w:p>
    <w:p w14:paraId="0F54B014"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sz w:val="24"/>
          <w:szCs w:val="24"/>
          <w:shd w:val="clear" w:color="auto" w:fill="FFFFFF"/>
        </w:rPr>
        <w:t xml:space="preserve">To keep track of the projects a fellow will be working on and to set tangible goals for each fellow’s administrative fellowship, every fellow </w:t>
      </w:r>
      <w:r>
        <w:rPr>
          <w:rFonts w:cstheme="minorHAnsi"/>
          <w:sz w:val="24"/>
          <w:szCs w:val="24"/>
          <w:shd w:val="clear" w:color="auto" w:fill="FFFFFF"/>
        </w:rPr>
        <w:t>is encouraged</w:t>
      </w:r>
      <w:r w:rsidRPr="00717A53">
        <w:rPr>
          <w:rFonts w:cstheme="minorHAnsi"/>
          <w:sz w:val="24"/>
          <w:szCs w:val="24"/>
          <w:shd w:val="clear" w:color="auto" w:fill="FFFFFF"/>
        </w:rPr>
        <w:t xml:space="preserve"> to develop a fellowship plan. The fellowship plan will consist of:</w:t>
      </w:r>
    </w:p>
    <w:p w14:paraId="3EF3981B" w14:textId="77777777" w:rsidR="00F0410A" w:rsidRPr="00717A53"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Administrative fellowship purpose as defined by the fellow</w:t>
      </w:r>
    </w:p>
    <w:p w14:paraId="221F0E11" w14:textId="77777777" w:rsidR="00F0410A" w:rsidRPr="00717A53"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Meetings held or attended with senior leaders</w:t>
      </w:r>
    </w:p>
    <w:p w14:paraId="1C6B55E1" w14:textId="77777777" w:rsidR="00F0410A" w:rsidRPr="00717A53"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Pr>
          <w:rFonts w:cstheme="minorHAnsi"/>
          <w:sz w:val="24"/>
          <w:szCs w:val="24"/>
          <w:shd w:val="clear" w:color="auto" w:fill="FFFFFF"/>
        </w:rPr>
        <w:t>Personal and professional goals</w:t>
      </w:r>
    </w:p>
    <w:p w14:paraId="5CCA58F3" w14:textId="77777777" w:rsidR="00F0410A" w:rsidRDefault="00F0410A" w:rsidP="00F0410A">
      <w:pPr>
        <w:pStyle w:val="ListParagraph"/>
        <w:numPr>
          <w:ilvl w:val="0"/>
          <w:numId w:val="3"/>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Project dashboard</w:t>
      </w:r>
    </w:p>
    <w:p w14:paraId="59C355AA"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p>
    <w:p w14:paraId="35BA5079" w14:textId="77777777" w:rsidR="00F0410A" w:rsidRDefault="00F0410A" w:rsidP="00F0410A">
      <w:pPr>
        <w:tabs>
          <w:tab w:val="left" w:pos="922"/>
        </w:tabs>
        <w:spacing w:line="240" w:lineRule="auto"/>
        <w:contextualSpacing/>
        <w:jc w:val="both"/>
        <w:rPr>
          <w:rFonts w:cstheme="minorHAnsi"/>
          <w:sz w:val="24"/>
          <w:szCs w:val="24"/>
          <w:shd w:val="clear" w:color="auto" w:fill="FFFFFF"/>
        </w:rPr>
      </w:pPr>
    </w:p>
    <w:p w14:paraId="47ADF325"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p>
    <w:p w14:paraId="7755AD54" w14:textId="35604218" w:rsidR="00F0410A" w:rsidRPr="00717A53" w:rsidRDefault="00F0410A" w:rsidP="00F0410A">
      <w:pPr>
        <w:tabs>
          <w:tab w:val="left" w:pos="922"/>
        </w:tabs>
        <w:spacing w:line="240" w:lineRule="auto"/>
        <w:contextualSpacing/>
        <w:jc w:val="both"/>
        <w:rPr>
          <w:rFonts w:cstheme="minorHAnsi"/>
          <w:b/>
          <w:sz w:val="32"/>
          <w:szCs w:val="24"/>
          <w:u w:val="single"/>
          <w:shd w:val="clear" w:color="auto" w:fill="FFFFFF"/>
        </w:rPr>
      </w:pPr>
      <w:r w:rsidRPr="00717A53">
        <w:rPr>
          <w:rFonts w:cstheme="minorHAnsi"/>
          <w:b/>
          <w:sz w:val="32"/>
          <w:szCs w:val="24"/>
          <w:u w:val="single"/>
          <w:shd w:val="clear" w:color="auto" w:fill="FFFFFF"/>
        </w:rPr>
        <w:t>SECTION III: APPLICATION REQUIREMENTS AND TIMELINE</w:t>
      </w:r>
    </w:p>
    <w:p w14:paraId="2CE75605"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p>
    <w:p w14:paraId="41DBC3E0"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b/>
          <w:sz w:val="24"/>
          <w:szCs w:val="24"/>
          <w:shd w:val="clear" w:color="auto" w:fill="FFFFFF"/>
        </w:rPr>
        <w:t>Eligibility</w:t>
      </w:r>
    </w:p>
    <w:p w14:paraId="26F63BD9" w14:textId="731F0532" w:rsidR="00F0410A" w:rsidRPr="00717A53"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 xml:space="preserve">Eligible applicants must have completed the didactic portion of their MBA, MHA or MPH. Due to the nature of the Administrative Fellowship Program and the expectations when performing project work throughout the organization, TGH’s Administrative Fellowship Program is a </w:t>
      </w:r>
      <w:proofErr w:type="gramStart"/>
      <w:r w:rsidRPr="00717A53">
        <w:rPr>
          <w:rFonts w:cstheme="minorHAnsi"/>
          <w:sz w:val="24"/>
          <w:szCs w:val="24"/>
          <w:shd w:val="clear" w:color="auto" w:fill="FFFFFF"/>
        </w:rPr>
        <w:t>Master’s</w:t>
      </w:r>
      <w:proofErr w:type="gramEnd"/>
      <w:r w:rsidRPr="00717A53">
        <w:rPr>
          <w:rFonts w:cstheme="minorHAnsi"/>
          <w:sz w:val="24"/>
          <w:szCs w:val="24"/>
          <w:shd w:val="clear" w:color="auto" w:fill="FFFFFF"/>
        </w:rPr>
        <w:t xml:space="preserve"> level </w:t>
      </w:r>
      <w:r w:rsidR="00A82505">
        <w:rPr>
          <w:rFonts w:cstheme="minorHAnsi"/>
          <w:sz w:val="24"/>
          <w:szCs w:val="24"/>
          <w:shd w:val="clear" w:color="auto" w:fill="FFFFFF"/>
        </w:rPr>
        <w:t xml:space="preserve">(or </w:t>
      </w:r>
      <w:proofErr w:type="spellStart"/>
      <w:r w:rsidR="00A82505">
        <w:rPr>
          <w:rFonts w:cstheme="minorHAnsi"/>
          <w:sz w:val="24"/>
          <w:szCs w:val="24"/>
          <w:shd w:val="clear" w:color="auto" w:fill="FFFFFF"/>
        </w:rPr>
        <w:t>hogher</w:t>
      </w:r>
      <w:proofErr w:type="spellEnd"/>
      <w:r w:rsidR="00A82505">
        <w:rPr>
          <w:rFonts w:cstheme="minorHAnsi"/>
          <w:sz w:val="24"/>
          <w:szCs w:val="24"/>
          <w:shd w:val="clear" w:color="auto" w:fill="FFFFFF"/>
        </w:rPr>
        <w:t xml:space="preserve">) </w:t>
      </w:r>
      <w:r w:rsidRPr="00717A53">
        <w:rPr>
          <w:rFonts w:cstheme="minorHAnsi"/>
          <w:sz w:val="24"/>
          <w:szCs w:val="24"/>
          <w:shd w:val="clear" w:color="auto" w:fill="FFFFFF"/>
        </w:rPr>
        <w:t>position.</w:t>
      </w:r>
    </w:p>
    <w:p w14:paraId="4F62B4A5"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p>
    <w:p w14:paraId="18B8FC5B"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b/>
          <w:sz w:val="24"/>
          <w:szCs w:val="24"/>
          <w:shd w:val="clear" w:color="auto" w:fill="FFFFFF"/>
        </w:rPr>
        <w:t xml:space="preserve">Requirements, to be submitted to </w:t>
      </w:r>
      <w:hyperlink r:id="rId9" w:history="1">
        <w:r w:rsidRPr="002A254B">
          <w:rPr>
            <w:rFonts w:cstheme="minorHAnsi"/>
            <w:b/>
            <w:sz w:val="24"/>
            <w:szCs w:val="24"/>
            <w:shd w:val="clear" w:color="auto" w:fill="FFFFFF"/>
          </w:rPr>
          <w:t>https://www.tgh.org/careers</w:t>
        </w:r>
      </w:hyperlink>
    </w:p>
    <w:p w14:paraId="0BB5DD71" w14:textId="77777777" w:rsidR="00F0410A" w:rsidRPr="00717A53" w:rsidRDefault="00F0410A" w:rsidP="00F0410A">
      <w:pPr>
        <w:pStyle w:val="ListParagraph"/>
        <w:numPr>
          <w:ilvl w:val="0"/>
          <w:numId w:val="2"/>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Cover Letter</w:t>
      </w:r>
    </w:p>
    <w:p w14:paraId="5AFCFC3C" w14:textId="77777777" w:rsidR="00F0410A" w:rsidRPr="00717A53" w:rsidRDefault="00F0410A" w:rsidP="00F0410A">
      <w:pPr>
        <w:pStyle w:val="ListParagraph"/>
        <w:numPr>
          <w:ilvl w:val="0"/>
          <w:numId w:val="2"/>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Resume</w:t>
      </w:r>
    </w:p>
    <w:p w14:paraId="36656EE0" w14:textId="77777777" w:rsidR="00F0410A" w:rsidRPr="00717A53" w:rsidRDefault="00F0410A" w:rsidP="00F0410A">
      <w:pPr>
        <w:pStyle w:val="ListParagraph"/>
        <w:numPr>
          <w:ilvl w:val="0"/>
          <w:numId w:val="2"/>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Graduate School Transcripts</w:t>
      </w:r>
    </w:p>
    <w:p w14:paraId="44524CFE"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b/>
          <w:sz w:val="24"/>
          <w:szCs w:val="24"/>
          <w:shd w:val="clear" w:color="auto" w:fill="FFFFFF"/>
        </w:rPr>
        <w:t>Application/Selection Process Timeline</w:t>
      </w:r>
    </w:p>
    <w:p w14:paraId="246084C4" w14:textId="04AF54F6" w:rsidR="00F0410A" w:rsidRPr="00717A53"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Applications open and information is made available online</w:t>
      </w:r>
      <w:r>
        <w:rPr>
          <w:rFonts w:cstheme="minorHAnsi"/>
          <w:sz w:val="24"/>
          <w:szCs w:val="24"/>
          <w:shd w:val="clear" w:color="auto" w:fill="FFFFFF"/>
        </w:rPr>
        <w:t xml:space="preserve"> at </w:t>
      </w:r>
      <w:hyperlink r:id="rId10" w:history="1">
        <w:r w:rsidRPr="002A254B">
          <w:rPr>
            <w:rFonts w:cstheme="minorHAnsi"/>
            <w:sz w:val="24"/>
            <w:szCs w:val="24"/>
            <w:shd w:val="clear" w:color="auto" w:fill="FFFFFF"/>
          </w:rPr>
          <w:t>https://www.tgh.org/c</w:t>
        </w:r>
        <w:r w:rsidRPr="002A254B">
          <w:rPr>
            <w:rFonts w:cstheme="minorHAnsi"/>
            <w:sz w:val="24"/>
            <w:szCs w:val="24"/>
            <w:shd w:val="clear" w:color="auto" w:fill="FFFFFF"/>
          </w:rPr>
          <w:t>a</w:t>
        </w:r>
        <w:r w:rsidRPr="002A254B">
          <w:rPr>
            <w:rFonts w:cstheme="minorHAnsi"/>
            <w:sz w:val="24"/>
            <w:szCs w:val="24"/>
            <w:shd w:val="clear" w:color="auto" w:fill="FFFFFF"/>
          </w:rPr>
          <w:t>reers</w:t>
        </w:r>
      </w:hyperlink>
    </w:p>
    <w:p w14:paraId="25D21A89" w14:textId="05C7FEFF" w:rsidR="00F0410A" w:rsidRPr="00717A53" w:rsidRDefault="00F0410A" w:rsidP="00F0410A">
      <w:pPr>
        <w:pStyle w:val="ListParagraph"/>
        <w:numPr>
          <w:ilvl w:val="0"/>
          <w:numId w:val="1"/>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 xml:space="preserve">Applications </w:t>
      </w:r>
      <w:r>
        <w:rPr>
          <w:rFonts w:cstheme="minorHAnsi"/>
          <w:sz w:val="24"/>
          <w:szCs w:val="24"/>
          <w:shd w:val="clear" w:color="auto" w:fill="FFFFFF"/>
        </w:rPr>
        <w:t>Close</w:t>
      </w:r>
      <w:r w:rsidRPr="00717A53">
        <w:rPr>
          <w:rFonts w:cstheme="minorHAnsi"/>
          <w:sz w:val="24"/>
          <w:szCs w:val="24"/>
          <w:shd w:val="clear" w:color="auto" w:fill="FFFFFF"/>
        </w:rPr>
        <w:t xml:space="preserve">: </w:t>
      </w:r>
      <w:r w:rsidR="00A82505">
        <w:rPr>
          <w:rFonts w:cstheme="minorHAnsi"/>
          <w:b/>
          <w:sz w:val="24"/>
          <w:szCs w:val="24"/>
          <w:shd w:val="clear" w:color="auto" w:fill="FFFFFF"/>
        </w:rPr>
        <w:t>October 31</w:t>
      </w:r>
      <w:r>
        <w:rPr>
          <w:rFonts w:cstheme="minorHAnsi"/>
          <w:b/>
          <w:sz w:val="24"/>
          <w:szCs w:val="24"/>
          <w:shd w:val="clear" w:color="auto" w:fill="FFFFFF"/>
        </w:rPr>
        <w:t xml:space="preserve">, </w:t>
      </w:r>
      <w:proofErr w:type="gramStart"/>
      <w:r>
        <w:rPr>
          <w:rFonts w:cstheme="minorHAnsi"/>
          <w:b/>
          <w:sz w:val="24"/>
          <w:szCs w:val="24"/>
          <w:shd w:val="clear" w:color="auto" w:fill="FFFFFF"/>
        </w:rPr>
        <w:t>20</w:t>
      </w:r>
      <w:r w:rsidR="00A82505">
        <w:rPr>
          <w:rFonts w:cstheme="minorHAnsi"/>
          <w:b/>
          <w:sz w:val="24"/>
          <w:szCs w:val="24"/>
          <w:shd w:val="clear" w:color="auto" w:fill="FFFFFF"/>
        </w:rPr>
        <w:t>22</w:t>
      </w:r>
      <w:proofErr w:type="gramEnd"/>
      <w:r>
        <w:rPr>
          <w:rFonts w:cstheme="minorHAnsi"/>
          <w:b/>
          <w:sz w:val="24"/>
          <w:szCs w:val="24"/>
          <w:shd w:val="clear" w:color="auto" w:fill="FFFFFF"/>
        </w:rPr>
        <w:t xml:space="preserve"> at </w:t>
      </w:r>
      <w:r w:rsidRPr="003E3948">
        <w:rPr>
          <w:rFonts w:cstheme="minorHAnsi"/>
          <w:b/>
          <w:sz w:val="24"/>
          <w:szCs w:val="24"/>
          <w:shd w:val="clear" w:color="auto" w:fill="FFFFFF"/>
        </w:rPr>
        <w:t>11:59 PM EST</w:t>
      </w:r>
    </w:p>
    <w:p w14:paraId="0850D09D" w14:textId="7F96A50E" w:rsidR="00F0410A" w:rsidRPr="00717A53" w:rsidRDefault="00F0410A" w:rsidP="00F0410A">
      <w:pPr>
        <w:pStyle w:val="ListParagraph"/>
        <w:numPr>
          <w:ilvl w:val="0"/>
          <w:numId w:val="1"/>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 xml:space="preserve">Review of Applications and </w:t>
      </w:r>
      <w:r>
        <w:rPr>
          <w:rFonts w:cstheme="minorHAnsi"/>
          <w:sz w:val="24"/>
          <w:szCs w:val="24"/>
          <w:shd w:val="clear" w:color="auto" w:fill="FFFFFF"/>
        </w:rPr>
        <w:t>On-Site</w:t>
      </w:r>
      <w:r w:rsidRPr="00717A53">
        <w:rPr>
          <w:rFonts w:cstheme="minorHAnsi"/>
          <w:sz w:val="24"/>
          <w:szCs w:val="24"/>
          <w:shd w:val="clear" w:color="auto" w:fill="FFFFFF"/>
        </w:rPr>
        <w:t xml:space="preserve">s: </w:t>
      </w:r>
      <w:r w:rsidR="0055265D">
        <w:rPr>
          <w:rFonts w:cstheme="minorHAnsi"/>
          <w:b/>
          <w:sz w:val="24"/>
          <w:szCs w:val="24"/>
          <w:shd w:val="clear" w:color="auto" w:fill="FFFFFF"/>
        </w:rPr>
        <w:t>November 1- 30</w:t>
      </w:r>
      <w:r>
        <w:rPr>
          <w:rFonts w:cstheme="minorHAnsi"/>
          <w:b/>
          <w:sz w:val="24"/>
          <w:szCs w:val="24"/>
          <w:shd w:val="clear" w:color="auto" w:fill="FFFFFF"/>
        </w:rPr>
        <w:t>, 20</w:t>
      </w:r>
      <w:r w:rsidR="0055265D">
        <w:rPr>
          <w:rFonts w:cstheme="minorHAnsi"/>
          <w:b/>
          <w:sz w:val="24"/>
          <w:szCs w:val="24"/>
          <w:shd w:val="clear" w:color="auto" w:fill="FFFFFF"/>
        </w:rPr>
        <w:t>22</w:t>
      </w:r>
    </w:p>
    <w:p w14:paraId="1F5FDE85" w14:textId="0C2BC3B3" w:rsidR="00F0410A" w:rsidRPr="00261DAC" w:rsidRDefault="00F0410A" w:rsidP="00F0410A">
      <w:pPr>
        <w:pStyle w:val="ListParagraph"/>
        <w:numPr>
          <w:ilvl w:val="0"/>
          <w:numId w:val="1"/>
        </w:numPr>
        <w:tabs>
          <w:tab w:val="left" w:pos="922"/>
        </w:tabs>
        <w:spacing w:line="240" w:lineRule="auto"/>
        <w:jc w:val="both"/>
        <w:rPr>
          <w:rFonts w:cstheme="minorHAnsi"/>
          <w:sz w:val="24"/>
          <w:szCs w:val="24"/>
          <w:shd w:val="clear" w:color="auto" w:fill="FFFFFF"/>
        </w:rPr>
      </w:pPr>
      <w:r w:rsidRPr="00717A53">
        <w:rPr>
          <w:rFonts w:cstheme="minorHAnsi"/>
          <w:sz w:val="24"/>
          <w:szCs w:val="24"/>
          <w:shd w:val="clear" w:color="auto" w:fill="FFFFFF"/>
        </w:rPr>
        <w:t xml:space="preserve">Offer Date: </w:t>
      </w:r>
      <w:r w:rsidR="0055265D">
        <w:rPr>
          <w:rFonts w:cstheme="minorHAnsi"/>
          <w:b/>
          <w:sz w:val="24"/>
          <w:szCs w:val="24"/>
          <w:shd w:val="clear" w:color="auto" w:fill="FFFFFF"/>
        </w:rPr>
        <w:t>December 5, 2022</w:t>
      </w:r>
    </w:p>
    <w:p w14:paraId="3BE852BB" w14:textId="3AE2B490" w:rsidR="00F0410A" w:rsidRPr="00F0410A" w:rsidRDefault="00F0410A" w:rsidP="00F0410A">
      <w:pPr>
        <w:pStyle w:val="ListParagraph"/>
        <w:numPr>
          <w:ilvl w:val="0"/>
          <w:numId w:val="1"/>
        </w:numPr>
        <w:tabs>
          <w:tab w:val="left" w:pos="922"/>
        </w:tabs>
        <w:spacing w:line="240" w:lineRule="auto"/>
        <w:jc w:val="both"/>
        <w:rPr>
          <w:rFonts w:cstheme="minorHAnsi"/>
          <w:sz w:val="24"/>
          <w:szCs w:val="24"/>
          <w:shd w:val="clear" w:color="auto" w:fill="FFFFFF"/>
        </w:rPr>
      </w:pPr>
      <w:r>
        <w:rPr>
          <w:rFonts w:cstheme="minorHAnsi"/>
          <w:sz w:val="24"/>
          <w:szCs w:val="24"/>
          <w:shd w:val="clear" w:color="auto" w:fill="FFFFFF"/>
        </w:rPr>
        <w:t xml:space="preserve">Deadline to Accept Offer: </w:t>
      </w:r>
      <w:r w:rsidR="0055265D">
        <w:rPr>
          <w:rFonts w:cstheme="minorHAnsi"/>
          <w:b/>
          <w:sz w:val="24"/>
          <w:szCs w:val="24"/>
          <w:shd w:val="clear" w:color="auto" w:fill="FFFFFF"/>
        </w:rPr>
        <w:t>December 9</w:t>
      </w:r>
      <w:r>
        <w:rPr>
          <w:rFonts w:cstheme="minorHAnsi"/>
          <w:b/>
          <w:sz w:val="24"/>
          <w:szCs w:val="24"/>
          <w:shd w:val="clear" w:color="auto" w:fill="FFFFFF"/>
        </w:rPr>
        <w:t xml:space="preserve">, </w:t>
      </w:r>
      <w:proofErr w:type="gramStart"/>
      <w:r>
        <w:rPr>
          <w:rFonts w:cstheme="minorHAnsi"/>
          <w:b/>
          <w:sz w:val="24"/>
          <w:szCs w:val="24"/>
          <w:shd w:val="clear" w:color="auto" w:fill="FFFFFF"/>
        </w:rPr>
        <w:t>20</w:t>
      </w:r>
      <w:r w:rsidR="0055265D">
        <w:rPr>
          <w:rFonts w:cstheme="minorHAnsi"/>
          <w:b/>
          <w:sz w:val="24"/>
          <w:szCs w:val="24"/>
          <w:shd w:val="clear" w:color="auto" w:fill="FFFFFF"/>
        </w:rPr>
        <w:t>22</w:t>
      </w:r>
      <w:proofErr w:type="gramEnd"/>
      <w:r w:rsidR="0055265D">
        <w:rPr>
          <w:rFonts w:cstheme="minorHAnsi"/>
          <w:b/>
          <w:sz w:val="24"/>
          <w:szCs w:val="24"/>
          <w:shd w:val="clear" w:color="auto" w:fill="FFFFFF"/>
        </w:rPr>
        <w:t xml:space="preserve"> </w:t>
      </w:r>
      <w:r>
        <w:rPr>
          <w:rFonts w:cstheme="minorHAnsi"/>
          <w:b/>
          <w:sz w:val="24"/>
          <w:szCs w:val="24"/>
          <w:shd w:val="clear" w:color="auto" w:fill="FFFFFF"/>
        </w:rPr>
        <w:t>at 5:00 PM EST</w:t>
      </w:r>
    </w:p>
    <w:p w14:paraId="026F349C" w14:textId="3F4212ED" w:rsidR="00F0410A" w:rsidRDefault="00F0410A" w:rsidP="00F0410A">
      <w:pPr>
        <w:tabs>
          <w:tab w:val="left" w:pos="922"/>
        </w:tabs>
        <w:spacing w:line="240" w:lineRule="auto"/>
        <w:jc w:val="both"/>
        <w:rPr>
          <w:rFonts w:cstheme="minorHAnsi"/>
          <w:sz w:val="24"/>
          <w:szCs w:val="24"/>
          <w:shd w:val="clear" w:color="auto" w:fill="FFFFFF"/>
        </w:rPr>
      </w:pPr>
    </w:p>
    <w:p w14:paraId="64DCE96F" w14:textId="54900D04" w:rsidR="008D604A" w:rsidRDefault="008D604A" w:rsidP="00F0410A">
      <w:pPr>
        <w:tabs>
          <w:tab w:val="left" w:pos="922"/>
        </w:tabs>
        <w:spacing w:line="240" w:lineRule="auto"/>
        <w:jc w:val="both"/>
        <w:rPr>
          <w:rFonts w:cstheme="minorHAnsi"/>
          <w:sz w:val="24"/>
          <w:szCs w:val="24"/>
          <w:shd w:val="clear" w:color="auto" w:fill="FFFFFF"/>
        </w:rPr>
      </w:pPr>
    </w:p>
    <w:p w14:paraId="35502852" w14:textId="5F27B1C5" w:rsidR="008D604A" w:rsidRDefault="008D604A" w:rsidP="00F0410A">
      <w:pPr>
        <w:tabs>
          <w:tab w:val="left" w:pos="922"/>
        </w:tabs>
        <w:spacing w:line="240" w:lineRule="auto"/>
        <w:jc w:val="both"/>
        <w:rPr>
          <w:rFonts w:cstheme="minorHAnsi"/>
          <w:sz w:val="24"/>
          <w:szCs w:val="24"/>
          <w:shd w:val="clear" w:color="auto" w:fill="FFFFFF"/>
        </w:rPr>
      </w:pPr>
    </w:p>
    <w:p w14:paraId="10DBC68F" w14:textId="5A5D1651" w:rsidR="008D604A" w:rsidRDefault="008D604A" w:rsidP="00F0410A">
      <w:pPr>
        <w:tabs>
          <w:tab w:val="left" w:pos="922"/>
        </w:tabs>
        <w:spacing w:line="240" w:lineRule="auto"/>
        <w:jc w:val="both"/>
        <w:rPr>
          <w:rFonts w:cstheme="minorHAnsi"/>
          <w:sz w:val="24"/>
          <w:szCs w:val="24"/>
          <w:shd w:val="clear" w:color="auto" w:fill="FFFFFF"/>
        </w:rPr>
      </w:pPr>
    </w:p>
    <w:p w14:paraId="402E0E5F" w14:textId="41EA3066" w:rsidR="008D604A" w:rsidRDefault="008D604A" w:rsidP="00F0410A">
      <w:pPr>
        <w:tabs>
          <w:tab w:val="left" w:pos="922"/>
        </w:tabs>
        <w:spacing w:line="240" w:lineRule="auto"/>
        <w:jc w:val="both"/>
        <w:rPr>
          <w:rFonts w:cstheme="minorHAnsi"/>
          <w:sz w:val="24"/>
          <w:szCs w:val="24"/>
          <w:shd w:val="clear" w:color="auto" w:fill="FFFFFF"/>
        </w:rPr>
      </w:pPr>
    </w:p>
    <w:p w14:paraId="504F8362" w14:textId="157027A3" w:rsidR="008D604A" w:rsidRDefault="008D604A" w:rsidP="00F0410A">
      <w:pPr>
        <w:tabs>
          <w:tab w:val="left" w:pos="922"/>
        </w:tabs>
        <w:spacing w:line="240" w:lineRule="auto"/>
        <w:jc w:val="both"/>
        <w:rPr>
          <w:rFonts w:cstheme="minorHAnsi"/>
          <w:sz w:val="24"/>
          <w:szCs w:val="24"/>
          <w:shd w:val="clear" w:color="auto" w:fill="FFFFFF"/>
        </w:rPr>
      </w:pPr>
    </w:p>
    <w:p w14:paraId="0AAD5450" w14:textId="3688281A" w:rsidR="008D604A" w:rsidRDefault="008D604A" w:rsidP="00F0410A">
      <w:pPr>
        <w:tabs>
          <w:tab w:val="left" w:pos="922"/>
        </w:tabs>
        <w:spacing w:line="240" w:lineRule="auto"/>
        <w:jc w:val="both"/>
        <w:rPr>
          <w:rFonts w:cstheme="minorHAnsi"/>
          <w:sz w:val="24"/>
          <w:szCs w:val="24"/>
          <w:shd w:val="clear" w:color="auto" w:fill="FFFFFF"/>
        </w:rPr>
      </w:pPr>
    </w:p>
    <w:p w14:paraId="20773946" w14:textId="18DD0561" w:rsidR="008D604A" w:rsidRDefault="008D604A" w:rsidP="00F0410A">
      <w:pPr>
        <w:tabs>
          <w:tab w:val="left" w:pos="922"/>
        </w:tabs>
        <w:spacing w:line="240" w:lineRule="auto"/>
        <w:jc w:val="both"/>
        <w:rPr>
          <w:rFonts w:cstheme="minorHAnsi"/>
          <w:sz w:val="24"/>
          <w:szCs w:val="24"/>
          <w:shd w:val="clear" w:color="auto" w:fill="FFFFFF"/>
        </w:rPr>
      </w:pPr>
    </w:p>
    <w:p w14:paraId="722410A2" w14:textId="6C9F121B" w:rsidR="008D604A" w:rsidRDefault="008D604A" w:rsidP="00F0410A">
      <w:pPr>
        <w:tabs>
          <w:tab w:val="left" w:pos="922"/>
        </w:tabs>
        <w:spacing w:line="240" w:lineRule="auto"/>
        <w:jc w:val="both"/>
        <w:rPr>
          <w:rFonts w:cstheme="minorHAnsi"/>
          <w:sz w:val="24"/>
          <w:szCs w:val="24"/>
          <w:shd w:val="clear" w:color="auto" w:fill="FFFFFF"/>
        </w:rPr>
      </w:pPr>
    </w:p>
    <w:p w14:paraId="2D868E5F" w14:textId="1E109008" w:rsidR="008D604A" w:rsidRDefault="008D604A" w:rsidP="00F0410A">
      <w:pPr>
        <w:tabs>
          <w:tab w:val="left" w:pos="922"/>
        </w:tabs>
        <w:spacing w:line="240" w:lineRule="auto"/>
        <w:jc w:val="both"/>
        <w:rPr>
          <w:rFonts w:cstheme="minorHAnsi"/>
          <w:sz w:val="24"/>
          <w:szCs w:val="24"/>
          <w:shd w:val="clear" w:color="auto" w:fill="FFFFFF"/>
        </w:rPr>
      </w:pPr>
    </w:p>
    <w:p w14:paraId="5AA67CC9" w14:textId="400E1891" w:rsidR="008D604A" w:rsidRDefault="008D604A" w:rsidP="00F0410A">
      <w:pPr>
        <w:tabs>
          <w:tab w:val="left" w:pos="922"/>
        </w:tabs>
        <w:spacing w:line="240" w:lineRule="auto"/>
        <w:jc w:val="both"/>
        <w:rPr>
          <w:rFonts w:cstheme="minorHAnsi"/>
          <w:sz w:val="24"/>
          <w:szCs w:val="24"/>
          <w:shd w:val="clear" w:color="auto" w:fill="FFFFFF"/>
        </w:rPr>
      </w:pPr>
    </w:p>
    <w:p w14:paraId="3EF9993A" w14:textId="77777777" w:rsidR="008D604A" w:rsidRDefault="008D604A" w:rsidP="00F0410A">
      <w:pPr>
        <w:tabs>
          <w:tab w:val="left" w:pos="922"/>
        </w:tabs>
        <w:spacing w:line="240" w:lineRule="auto"/>
        <w:contextualSpacing/>
        <w:jc w:val="both"/>
        <w:rPr>
          <w:rFonts w:cstheme="minorHAnsi"/>
          <w:sz w:val="24"/>
          <w:szCs w:val="24"/>
          <w:shd w:val="clear" w:color="auto" w:fill="FFFFFF"/>
        </w:rPr>
      </w:pPr>
    </w:p>
    <w:p w14:paraId="70661046" w14:textId="77777777" w:rsidR="00FD4D6F" w:rsidRDefault="00FD4D6F" w:rsidP="00F0410A">
      <w:pPr>
        <w:tabs>
          <w:tab w:val="left" w:pos="922"/>
        </w:tabs>
        <w:spacing w:line="240" w:lineRule="auto"/>
        <w:contextualSpacing/>
        <w:jc w:val="both"/>
        <w:rPr>
          <w:rFonts w:cstheme="minorHAnsi"/>
          <w:b/>
          <w:sz w:val="32"/>
          <w:szCs w:val="24"/>
          <w:u w:val="single"/>
          <w:shd w:val="clear" w:color="auto" w:fill="FFFFFF"/>
        </w:rPr>
      </w:pPr>
    </w:p>
    <w:p w14:paraId="22555E7A" w14:textId="77777777" w:rsidR="00C038B0" w:rsidRDefault="00C038B0" w:rsidP="00F0410A">
      <w:pPr>
        <w:tabs>
          <w:tab w:val="left" w:pos="922"/>
        </w:tabs>
        <w:spacing w:line="240" w:lineRule="auto"/>
        <w:contextualSpacing/>
        <w:jc w:val="both"/>
        <w:rPr>
          <w:rFonts w:cstheme="minorHAnsi"/>
          <w:b/>
          <w:sz w:val="32"/>
          <w:szCs w:val="24"/>
          <w:u w:val="single"/>
          <w:shd w:val="clear" w:color="auto" w:fill="FFFFFF"/>
        </w:rPr>
      </w:pPr>
    </w:p>
    <w:p w14:paraId="2D493334" w14:textId="77777777" w:rsidR="00C038B0" w:rsidRDefault="00C038B0" w:rsidP="00F0410A">
      <w:pPr>
        <w:tabs>
          <w:tab w:val="left" w:pos="922"/>
        </w:tabs>
        <w:spacing w:line="240" w:lineRule="auto"/>
        <w:contextualSpacing/>
        <w:jc w:val="both"/>
        <w:rPr>
          <w:rFonts w:cstheme="minorHAnsi"/>
          <w:b/>
          <w:sz w:val="32"/>
          <w:szCs w:val="24"/>
          <w:u w:val="single"/>
          <w:shd w:val="clear" w:color="auto" w:fill="FFFFFF"/>
        </w:rPr>
      </w:pPr>
    </w:p>
    <w:p w14:paraId="267429E0" w14:textId="77777777" w:rsidR="00C038B0" w:rsidRDefault="00C038B0" w:rsidP="00F0410A">
      <w:pPr>
        <w:tabs>
          <w:tab w:val="left" w:pos="922"/>
        </w:tabs>
        <w:spacing w:line="240" w:lineRule="auto"/>
        <w:contextualSpacing/>
        <w:jc w:val="both"/>
        <w:rPr>
          <w:rFonts w:cstheme="minorHAnsi"/>
          <w:b/>
          <w:sz w:val="32"/>
          <w:szCs w:val="24"/>
          <w:u w:val="single"/>
          <w:shd w:val="clear" w:color="auto" w:fill="FFFFFF"/>
        </w:rPr>
      </w:pPr>
    </w:p>
    <w:p w14:paraId="3F6758DC" w14:textId="697DBE2D" w:rsidR="008D604A" w:rsidRDefault="00F0410A" w:rsidP="00F0410A">
      <w:pPr>
        <w:tabs>
          <w:tab w:val="left" w:pos="922"/>
        </w:tabs>
        <w:spacing w:line="240" w:lineRule="auto"/>
        <w:contextualSpacing/>
        <w:jc w:val="both"/>
        <w:rPr>
          <w:rFonts w:cstheme="minorHAnsi"/>
          <w:b/>
          <w:sz w:val="32"/>
          <w:szCs w:val="24"/>
          <w:u w:val="single"/>
          <w:shd w:val="clear" w:color="auto" w:fill="FFFFFF"/>
        </w:rPr>
      </w:pPr>
      <w:r w:rsidRPr="00717A53">
        <w:rPr>
          <w:rFonts w:cstheme="minorHAnsi"/>
          <w:b/>
          <w:sz w:val="32"/>
          <w:szCs w:val="24"/>
          <w:u w:val="single"/>
          <w:shd w:val="clear" w:color="auto" w:fill="FFFFFF"/>
        </w:rPr>
        <w:t xml:space="preserve">SECTION </w:t>
      </w:r>
      <w:r>
        <w:rPr>
          <w:rFonts w:cstheme="minorHAnsi"/>
          <w:b/>
          <w:sz w:val="32"/>
          <w:szCs w:val="24"/>
          <w:u w:val="single"/>
          <w:shd w:val="clear" w:color="auto" w:fill="FFFFFF"/>
        </w:rPr>
        <w:t>IV</w:t>
      </w:r>
      <w:r w:rsidRPr="00717A53">
        <w:rPr>
          <w:rFonts w:cstheme="minorHAnsi"/>
          <w:b/>
          <w:sz w:val="32"/>
          <w:szCs w:val="24"/>
          <w:u w:val="single"/>
          <w:shd w:val="clear" w:color="auto" w:fill="FFFFFF"/>
        </w:rPr>
        <w:t xml:space="preserve">: </w:t>
      </w:r>
      <w:r w:rsidR="00C038B0">
        <w:rPr>
          <w:rFonts w:cstheme="minorHAnsi"/>
          <w:b/>
          <w:sz w:val="32"/>
          <w:szCs w:val="24"/>
          <w:u w:val="single"/>
          <w:shd w:val="clear" w:color="auto" w:fill="FFFFFF"/>
        </w:rPr>
        <w:t>FORMER</w:t>
      </w:r>
      <w:r w:rsidR="00FD4D6F">
        <w:rPr>
          <w:rFonts w:cstheme="minorHAnsi"/>
          <w:b/>
          <w:sz w:val="32"/>
          <w:szCs w:val="24"/>
          <w:u w:val="single"/>
          <w:shd w:val="clear" w:color="auto" w:fill="FFFFFF"/>
        </w:rPr>
        <w:t xml:space="preserve"> FELLOWS</w:t>
      </w:r>
    </w:p>
    <w:p w14:paraId="58AC9E70" w14:textId="77777777" w:rsidR="00FD4D6F" w:rsidRPr="00FD4D6F" w:rsidRDefault="00FD4D6F" w:rsidP="00F0410A">
      <w:pPr>
        <w:tabs>
          <w:tab w:val="left" w:pos="922"/>
        </w:tabs>
        <w:spacing w:line="240" w:lineRule="auto"/>
        <w:contextualSpacing/>
        <w:jc w:val="both"/>
        <w:rPr>
          <w:rFonts w:cstheme="minorHAnsi"/>
          <w:b/>
          <w:sz w:val="24"/>
          <w:szCs w:val="24"/>
          <w:u w:val="single"/>
          <w:shd w:val="clear" w:color="auto" w:fill="FFFFFF"/>
        </w:rPr>
      </w:pPr>
    </w:p>
    <w:p w14:paraId="628E085E" w14:textId="5BD084A6" w:rsidR="00FD4D6F" w:rsidRPr="00FD4D6F" w:rsidRDefault="00C038B0" w:rsidP="00F0410A">
      <w:pPr>
        <w:tabs>
          <w:tab w:val="left" w:pos="922"/>
        </w:tabs>
        <w:spacing w:line="240" w:lineRule="auto"/>
        <w:contextualSpacing/>
        <w:jc w:val="both"/>
        <w:rPr>
          <w:rFonts w:cstheme="minorHAnsi"/>
          <w:b/>
          <w:sz w:val="24"/>
          <w:szCs w:val="24"/>
          <w:shd w:val="clear" w:color="auto" w:fill="FFFFFF"/>
        </w:rPr>
      </w:pPr>
      <w:r>
        <w:rPr>
          <w:rFonts w:cstheme="minorHAnsi"/>
          <w:b/>
          <w:sz w:val="24"/>
          <w:szCs w:val="24"/>
          <w:shd w:val="clear" w:color="auto" w:fill="FFFFFF"/>
        </w:rPr>
        <w:t>Former Fellows</w:t>
      </w:r>
    </w:p>
    <w:p w14:paraId="02D99EF2" w14:textId="43CA1076" w:rsidR="00F0410A" w:rsidRPr="00F0410A" w:rsidRDefault="00FD4D6F" w:rsidP="00F0410A">
      <w:pPr>
        <w:tabs>
          <w:tab w:val="left" w:pos="922"/>
        </w:tabs>
        <w:spacing w:line="240" w:lineRule="auto"/>
        <w:contextualSpacing/>
        <w:jc w:val="both"/>
        <w:rPr>
          <w:rFonts w:cstheme="minorHAnsi"/>
          <w:sz w:val="24"/>
          <w:szCs w:val="24"/>
          <w:shd w:val="clear" w:color="auto" w:fill="FFFFFF"/>
        </w:rPr>
      </w:pPr>
      <w:r>
        <w:rPr>
          <w:noProof/>
        </w:rPr>
        <w:drawing>
          <wp:anchor distT="0" distB="0" distL="114300" distR="114300" simplePos="0" relativeHeight="251659264" behindDoc="1" locked="0" layoutInCell="1" allowOverlap="1" wp14:anchorId="1FAA8BE9" wp14:editId="773BBB02">
            <wp:simplePos x="0" y="0"/>
            <wp:positionH relativeFrom="column">
              <wp:posOffset>8890</wp:posOffset>
            </wp:positionH>
            <wp:positionV relativeFrom="paragraph">
              <wp:posOffset>146050</wp:posOffset>
            </wp:positionV>
            <wp:extent cx="1901952" cy="1901952"/>
            <wp:effectExtent l="0" t="0" r="3175" b="3175"/>
            <wp:wrapTight wrapText="bothSides">
              <wp:wrapPolygon edited="0">
                <wp:start x="0" y="0"/>
                <wp:lineTo x="0" y="21420"/>
                <wp:lineTo x="21420" y="21420"/>
                <wp:lineTo x="21420" y="0"/>
                <wp:lineTo x="0" y="0"/>
              </wp:wrapPolygon>
            </wp:wrapTight>
            <wp:docPr id="14" name="Picture 14" descr="A person smiling for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nna Tope Professional Headshot.jpg"/>
                    <pic:cNvPicPr/>
                  </pic:nvPicPr>
                  <pic:blipFill rotWithShape="1">
                    <a:blip r:embed="rId11" cstate="print">
                      <a:extLst>
                        <a:ext uri="{28A0092B-C50C-407E-A947-70E740481C1C}">
                          <a14:useLocalDpi xmlns:a14="http://schemas.microsoft.com/office/drawing/2010/main" val="0"/>
                        </a:ext>
                      </a:extLst>
                    </a:blip>
                    <a:srcRect t="4792" b="15208"/>
                    <a:stretch/>
                  </pic:blipFill>
                  <pic:spPr bwMode="auto">
                    <a:xfrm>
                      <a:off x="0" y="0"/>
                      <a:ext cx="1901952" cy="19019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410A">
        <w:rPr>
          <w:rFonts w:cstheme="minorHAnsi"/>
          <w:b/>
          <w:sz w:val="24"/>
          <w:szCs w:val="24"/>
          <w:u w:val="single"/>
          <w:shd w:val="clear" w:color="auto" w:fill="FFFFFF"/>
        </w:rPr>
        <w:t>Donna Tope</w:t>
      </w:r>
    </w:p>
    <w:p w14:paraId="35D2942D" w14:textId="74D9801A" w:rsidR="00F0410A" w:rsidRPr="00F0410A" w:rsidRDefault="00F0410A" w:rsidP="00F0410A">
      <w:pPr>
        <w:jc w:val="both"/>
        <w:rPr>
          <w:rFonts w:cstheme="minorHAnsi"/>
          <w:noProof/>
          <w:sz w:val="24"/>
          <w:szCs w:val="24"/>
          <w:shd w:val="clear" w:color="auto" w:fill="FFFFFF"/>
        </w:rPr>
      </w:pPr>
      <w:r w:rsidRPr="00F0410A">
        <w:rPr>
          <w:rFonts w:cstheme="minorHAnsi"/>
          <w:sz w:val="24"/>
          <w:szCs w:val="24"/>
          <w:shd w:val="clear" w:color="auto" w:fill="FFFFFF"/>
        </w:rPr>
        <w:t xml:space="preserve">Donna Tope, MBA, MSHA is the </w:t>
      </w:r>
      <w:r w:rsidR="00C038B0">
        <w:rPr>
          <w:rFonts w:cstheme="minorHAnsi"/>
          <w:sz w:val="24"/>
          <w:szCs w:val="24"/>
          <w:shd w:val="clear" w:color="auto" w:fill="FFFFFF"/>
        </w:rPr>
        <w:t xml:space="preserve">senior </w:t>
      </w:r>
      <w:r w:rsidRPr="00F0410A">
        <w:rPr>
          <w:rFonts w:cstheme="minorHAnsi"/>
          <w:sz w:val="24"/>
          <w:szCs w:val="24"/>
          <w:shd w:val="clear" w:color="auto" w:fill="FFFFFF"/>
        </w:rPr>
        <w:t xml:space="preserve">director of Support Services at Tampa General Hospital. Key components of this role include oversight of a twenty-five million dollar operating budget, leading approximately 350 team members over four different departments and developing interdepartmental </w:t>
      </w:r>
      <w:r w:rsidR="007D7AE5">
        <w:rPr>
          <w:rFonts w:cstheme="minorHAnsi"/>
          <w:sz w:val="24"/>
          <w:szCs w:val="24"/>
          <w:shd w:val="clear" w:color="auto" w:fill="FFFFFF"/>
        </w:rPr>
        <w:t>relatio</w:t>
      </w:r>
      <w:r w:rsidRPr="00F0410A">
        <w:rPr>
          <w:rFonts w:cstheme="minorHAnsi"/>
          <w:sz w:val="24"/>
          <w:szCs w:val="24"/>
          <w:shd w:val="clear" w:color="auto" w:fill="FFFFFF"/>
        </w:rPr>
        <w:t>nships with clinical leadership to drive strategic imperatives and operational results.</w:t>
      </w:r>
    </w:p>
    <w:p w14:paraId="1E5926B5" w14:textId="7EE78A5A" w:rsidR="00FD4D6F" w:rsidRPr="00FD4D6F" w:rsidRDefault="00F0410A" w:rsidP="00FD4D6F">
      <w:pPr>
        <w:jc w:val="both"/>
        <w:rPr>
          <w:rFonts w:cstheme="minorHAnsi"/>
          <w:sz w:val="24"/>
          <w:szCs w:val="24"/>
          <w:shd w:val="clear" w:color="auto" w:fill="FFFFFF"/>
        </w:rPr>
      </w:pPr>
      <w:r w:rsidRPr="00F0410A">
        <w:rPr>
          <w:rFonts w:cstheme="minorHAnsi"/>
          <w:sz w:val="24"/>
          <w:szCs w:val="24"/>
          <w:shd w:val="clear" w:color="auto" w:fill="FFFFFF"/>
        </w:rPr>
        <w:t xml:space="preserve">Donna has been with Tampa General Hospital for over </w:t>
      </w:r>
      <w:r w:rsidR="00C038B0">
        <w:rPr>
          <w:rFonts w:cstheme="minorHAnsi"/>
          <w:sz w:val="24"/>
          <w:szCs w:val="24"/>
          <w:shd w:val="clear" w:color="auto" w:fill="FFFFFF"/>
        </w:rPr>
        <w:t>eight</w:t>
      </w:r>
      <w:r w:rsidRPr="00F0410A">
        <w:rPr>
          <w:rFonts w:cstheme="minorHAnsi"/>
          <w:sz w:val="24"/>
          <w:szCs w:val="24"/>
          <w:shd w:val="clear" w:color="auto" w:fill="FFFFFF"/>
        </w:rPr>
        <w:t xml:space="preserve"> years and began her career as their 2014-2015 Administrative Fellow. She moved into a leadership role within the Support Services department working directly under the senior vice president of the area and has continued to grow within the organization. She holds a Bachelor of Science in Health Services Administration from Auburn University, Master of Science in Health Administration and a Master of Science in Business, both from the University of Alabama at Birmingham.</w:t>
      </w:r>
    </w:p>
    <w:p w14:paraId="26617673" w14:textId="5F83962F" w:rsidR="004D1DC4" w:rsidRPr="004D1DC4" w:rsidRDefault="00FD4D6F" w:rsidP="004D1DC4">
      <w:pPr>
        <w:tabs>
          <w:tab w:val="left" w:pos="922"/>
        </w:tabs>
        <w:spacing w:line="240" w:lineRule="auto"/>
        <w:contextualSpacing/>
        <w:jc w:val="both"/>
        <w:rPr>
          <w:rFonts w:cstheme="minorHAnsi"/>
          <w:b/>
          <w:sz w:val="24"/>
          <w:szCs w:val="24"/>
          <w:u w:val="single"/>
          <w:shd w:val="clear" w:color="auto" w:fill="FFFFFF"/>
        </w:rPr>
      </w:pPr>
      <w:r>
        <w:rPr>
          <w:noProof/>
        </w:rPr>
        <w:drawing>
          <wp:anchor distT="0" distB="0" distL="114300" distR="114300" simplePos="0" relativeHeight="251661312" behindDoc="1" locked="0" layoutInCell="1" allowOverlap="1" wp14:anchorId="6E489B70" wp14:editId="56257D10">
            <wp:simplePos x="0" y="0"/>
            <wp:positionH relativeFrom="column">
              <wp:posOffset>9525</wp:posOffset>
            </wp:positionH>
            <wp:positionV relativeFrom="paragraph">
              <wp:posOffset>146050</wp:posOffset>
            </wp:positionV>
            <wp:extent cx="1901952" cy="1901952"/>
            <wp:effectExtent l="0" t="0" r="3175" b="3175"/>
            <wp:wrapTight wrapText="bothSides">
              <wp:wrapPolygon edited="0">
                <wp:start x="0" y="0"/>
                <wp:lineTo x="0" y="21420"/>
                <wp:lineTo x="21420" y="21420"/>
                <wp:lineTo x="21420" y="0"/>
                <wp:lineTo x="0" y="0"/>
              </wp:wrapPolygon>
            </wp:wrapTight>
            <wp:docPr id="15" name="Picture 15" descr="A person wearing glasses and smiling at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harpHeels-Portrait-28 Tallee Williams.jpg"/>
                    <pic:cNvPicPr/>
                  </pic:nvPicPr>
                  <pic:blipFill rotWithShape="1">
                    <a:blip r:embed="rId12" cstate="print">
                      <a:extLst>
                        <a:ext uri="{28A0092B-C50C-407E-A947-70E740481C1C}">
                          <a14:useLocalDpi xmlns:a14="http://schemas.microsoft.com/office/drawing/2010/main" val="0"/>
                        </a:ext>
                      </a:extLst>
                    </a:blip>
                    <a:srcRect t="9374" b="23958"/>
                    <a:stretch/>
                  </pic:blipFill>
                  <pic:spPr bwMode="auto">
                    <a:xfrm>
                      <a:off x="0" y="0"/>
                      <a:ext cx="1901952" cy="19019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410A">
        <w:rPr>
          <w:rFonts w:cstheme="minorHAnsi"/>
          <w:b/>
          <w:sz w:val="24"/>
          <w:szCs w:val="24"/>
          <w:u w:val="single"/>
          <w:shd w:val="clear" w:color="auto" w:fill="FFFFFF"/>
        </w:rPr>
        <w:t>Tallee Williams</w:t>
      </w:r>
    </w:p>
    <w:p w14:paraId="0D9E69B9" w14:textId="667AAE35" w:rsidR="00F0410A" w:rsidRPr="00DB6B13" w:rsidRDefault="00F0410A" w:rsidP="00F0410A">
      <w:pPr>
        <w:jc w:val="both"/>
        <w:rPr>
          <w:rFonts w:cstheme="minorHAnsi"/>
          <w:sz w:val="24"/>
          <w:szCs w:val="24"/>
          <w:shd w:val="clear" w:color="auto" w:fill="FFFFFF"/>
        </w:rPr>
      </w:pPr>
      <w:r w:rsidRPr="00DB6B13">
        <w:rPr>
          <w:rFonts w:cstheme="minorHAnsi"/>
          <w:sz w:val="24"/>
          <w:szCs w:val="24"/>
          <w:shd w:val="clear" w:color="auto" w:fill="FFFFFF"/>
        </w:rPr>
        <w:t xml:space="preserve">Tallee Williams earned her undergraduate degree from the University of Alabama and her master’s degrees from the University of Alabama at Birmingham. She completed both the Master of Science in Healthcare Administration degree and her Master of Business Administration in 2015. </w:t>
      </w:r>
    </w:p>
    <w:p w14:paraId="114A89F8" w14:textId="064F85E8" w:rsidR="00F0410A" w:rsidRPr="00DB6B13" w:rsidRDefault="00F0410A" w:rsidP="00F0410A">
      <w:pPr>
        <w:jc w:val="both"/>
        <w:rPr>
          <w:rFonts w:cstheme="minorHAnsi"/>
          <w:sz w:val="24"/>
          <w:szCs w:val="24"/>
          <w:shd w:val="clear" w:color="auto" w:fill="FFFFFF"/>
        </w:rPr>
      </w:pPr>
      <w:r w:rsidRPr="00DB6B13">
        <w:rPr>
          <w:rFonts w:cstheme="minorHAnsi"/>
          <w:sz w:val="24"/>
          <w:szCs w:val="24"/>
          <w:shd w:val="clear" w:color="auto" w:fill="FFFFFF"/>
        </w:rPr>
        <w:t xml:space="preserve">Before coming to Tampa General, Tallee spent over a year and a half at The Emory Clinic in Atlanta, Georgia. She worked in Service Management and the Transplant Clinic in clinical operations, performing service recovery and process improvement projects among the various transplant programs. </w:t>
      </w:r>
    </w:p>
    <w:p w14:paraId="739BA590" w14:textId="1983A5F3" w:rsidR="00F0410A" w:rsidRPr="00717A53" w:rsidRDefault="00F0410A" w:rsidP="00F0410A">
      <w:pPr>
        <w:jc w:val="both"/>
        <w:rPr>
          <w:rFonts w:cstheme="minorHAnsi"/>
          <w:sz w:val="24"/>
          <w:szCs w:val="24"/>
          <w:shd w:val="clear" w:color="auto" w:fill="FFFFFF"/>
        </w:rPr>
      </w:pPr>
      <w:r w:rsidRPr="00DB6B13">
        <w:rPr>
          <w:rFonts w:cstheme="minorHAnsi"/>
          <w:sz w:val="24"/>
          <w:szCs w:val="24"/>
          <w:shd w:val="clear" w:color="auto" w:fill="FFFFFF"/>
        </w:rPr>
        <w:t>After coming to Tampa General in 2015, she was an Administrative Fellow and then moved into the Foundation. She has served as the Project Manager for Hospital Administration for the past year and a half before being promoted to the Manager of Physician Wellness and Special Projects.</w:t>
      </w:r>
    </w:p>
    <w:p w14:paraId="28299DDD" w14:textId="77777777" w:rsidR="00FD4D6F" w:rsidRDefault="00FD4D6F" w:rsidP="00F0410A">
      <w:pPr>
        <w:tabs>
          <w:tab w:val="left" w:pos="922"/>
        </w:tabs>
        <w:spacing w:line="240" w:lineRule="auto"/>
        <w:contextualSpacing/>
        <w:jc w:val="both"/>
        <w:rPr>
          <w:rFonts w:cstheme="minorHAnsi"/>
          <w:b/>
          <w:sz w:val="24"/>
          <w:szCs w:val="24"/>
          <w:shd w:val="clear" w:color="auto" w:fill="FFFFFF"/>
        </w:rPr>
      </w:pPr>
    </w:p>
    <w:p w14:paraId="311046F9" w14:textId="77777777" w:rsidR="00FD4D6F" w:rsidRDefault="00FD4D6F" w:rsidP="00F0410A">
      <w:pPr>
        <w:tabs>
          <w:tab w:val="left" w:pos="922"/>
        </w:tabs>
        <w:spacing w:line="240" w:lineRule="auto"/>
        <w:contextualSpacing/>
        <w:jc w:val="both"/>
        <w:rPr>
          <w:rFonts w:cstheme="minorHAnsi"/>
          <w:b/>
          <w:sz w:val="24"/>
          <w:szCs w:val="24"/>
          <w:shd w:val="clear" w:color="auto" w:fill="FFFFFF"/>
        </w:rPr>
      </w:pPr>
    </w:p>
    <w:p w14:paraId="2F398D5B" w14:textId="77777777" w:rsidR="00FD4D6F" w:rsidRDefault="00FD4D6F" w:rsidP="00F0410A">
      <w:pPr>
        <w:tabs>
          <w:tab w:val="left" w:pos="922"/>
        </w:tabs>
        <w:spacing w:line="240" w:lineRule="auto"/>
        <w:contextualSpacing/>
        <w:jc w:val="both"/>
        <w:rPr>
          <w:rFonts w:cstheme="minorHAnsi"/>
          <w:b/>
          <w:sz w:val="24"/>
          <w:szCs w:val="24"/>
          <w:shd w:val="clear" w:color="auto" w:fill="FFFFFF"/>
        </w:rPr>
      </w:pPr>
    </w:p>
    <w:p w14:paraId="245CE2CD" w14:textId="77777777" w:rsidR="00FD4D6F" w:rsidRDefault="00FD4D6F" w:rsidP="00F0410A">
      <w:pPr>
        <w:tabs>
          <w:tab w:val="left" w:pos="922"/>
        </w:tabs>
        <w:spacing w:line="240" w:lineRule="auto"/>
        <w:contextualSpacing/>
        <w:jc w:val="both"/>
        <w:rPr>
          <w:rFonts w:cstheme="minorHAnsi"/>
          <w:b/>
          <w:sz w:val="24"/>
          <w:szCs w:val="24"/>
          <w:shd w:val="clear" w:color="auto" w:fill="FFFFFF"/>
        </w:rPr>
      </w:pPr>
    </w:p>
    <w:p w14:paraId="2BEAF291" w14:textId="77777777" w:rsidR="00FD4D6F" w:rsidRDefault="00FD4D6F" w:rsidP="00F0410A">
      <w:pPr>
        <w:tabs>
          <w:tab w:val="left" w:pos="922"/>
        </w:tabs>
        <w:spacing w:line="240" w:lineRule="auto"/>
        <w:contextualSpacing/>
        <w:jc w:val="both"/>
        <w:rPr>
          <w:rFonts w:cstheme="minorHAnsi"/>
          <w:b/>
          <w:sz w:val="24"/>
          <w:szCs w:val="24"/>
          <w:shd w:val="clear" w:color="auto" w:fill="FFFFFF"/>
        </w:rPr>
      </w:pPr>
    </w:p>
    <w:p w14:paraId="17379AB7" w14:textId="41A60045" w:rsidR="00FD4D6F" w:rsidRDefault="00FD4D6F" w:rsidP="00F0410A">
      <w:pPr>
        <w:tabs>
          <w:tab w:val="left" w:pos="922"/>
        </w:tabs>
        <w:spacing w:line="240" w:lineRule="auto"/>
        <w:contextualSpacing/>
        <w:jc w:val="both"/>
        <w:rPr>
          <w:rFonts w:cstheme="minorHAnsi"/>
          <w:b/>
          <w:sz w:val="24"/>
          <w:szCs w:val="24"/>
          <w:shd w:val="clear" w:color="auto" w:fill="FFFFFF"/>
        </w:rPr>
      </w:pPr>
    </w:p>
    <w:p w14:paraId="1FD3815F" w14:textId="77777777" w:rsidR="00FD4D6F" w:rsidRDefault="00FD4D6F" w:rsidP="00F0410A">
      <w:pPr>
        <w:tabs>
          <w:tab w:val="left" w:pos="922"/>
        </w:tabs>
        <w:spacing w:line="240" w:lineRule="auto"/>
        <w:contextualSpacing/>
        <w:jc w:val="both"/>
        <w:rPr>
          <w:rFonts w:cstheme="minorHAnsi"/>
          <w:b/>
          <w:sz w:val="24"/>
          <w:szCs w:val="24"/>
          <w:shd w:val="clear" w:color="auto" w:fill="FFFFFF"/>
        </w:rPr>
      </w:pPr>
    </w:p>
    <w:p w14:paraId="7570DCBC" w14:textId="17A1C66C" w:rsidR="00FD4D6F" w:rsidRDefault="00F0410A" w:rsidP="00FD4D6F">
      <w:pPr>
        <w:spacing w:after="0" w:line="240" w:lineRule="auto"/>
        <w:jc w:val="both"/>
        <w:rPr>
          <w:rFonts w:cstheme="minorHAnsi"/>
          <w:b/>
          <w:sz w:val="32"/>
          <w:szCs w:val="24"/>
          <w:u w:val="single"/>
          <w:shd w:val="clear" w:color="auto" w:fill="FFFFFF"/>
        </w:rPr>
      </w:pPr>
      <w:r w:rsidRPr="00717A53">
        <w:rPr>
          <w:rFonts w:cstheme="minorHAnsi"/>
          <w:b/>
          <w:sz w:val="32"/>
          <w:szCs w:val="24"/>
          <w:u w:val="single"/>
          <w:shd w:val="clear" w:color="auto" w:fill="FFFFFF"/>
        </w:rPr>
        <w:t>SECTIO</w:t>
      </w:r>
      <w:r w:rsidR="004F139C">
        <w:rPr>
          <w:rFonts w:cstheme="minorHAnsi"/>
          <w:b/>
          <w:sz w:val="32"/>
          <w:szCs w:val="24"/>
          <w:u w:val="single"/>
          <w:shd w:val="clear" w:color="auto" w:fill="FFFFFF"/>
        </w:rPr>
        <w:t>N</w:t>
      </w:r>
      <w:r w:rsidRPr="00717A53">
        <w:rPr>
          <w:rFonts w:cstheme="minorHAnsi"/>
          <w:b/>
          <w:sz w:val="32"/>
          <w:szCs w:val="24"/>
          <w:u w:val="single"/>
          <w:shd w:val="clear" w:color="auto" w:fill="FFFFFF"/>
        </w:rPr>
        <w:t xml:space="preserve"> </w:t>
      </w:r>
      <w:r>
        <w:rPr>
          <w:rFonts w:cstheme="minorHAnsi"/>
          <w:b/>
          <w:sz w:val="32"/>
          <w:szCs w:val="24"/>
          <w:u w:val="single"/>
          <w:shd w:val="clear" w:color="auto" w:fill="FFFFFF"/>
        </w:rPr>
        <w:t>V</w:t>
      </w:r>
      <w:r w:rsidRPr="00717A53">
        <w:rPr>
          <w:rFonts w:cstheme="minorHAnsi"/>
          <w:b/>
          <w:sz w:val="32"/>
          <w:szCs w:val="24"/>
          <w:u w:val="single"/>
          <w:shd w:val="clear" w:color="auto" w:fill="FFFFFF"/>
        </w:rPr>
        <w:t>: FREQUENTLY ASKED QUESTIONS</w:t>
      </w:r>
    </w:p>
    <w:p w14:paraId="39A32F0B" w14:textId="77777777" w:rsidR="00FD4D6F" w:rsidRPr="00FD4D6F" w:rsidRDefault="00FD4D6F" w:rsidP="00FD4D6F">
      <w:pPr>
        <w:spacing w:after="0" w:line="240" w:lineRule="auto"/>
        <w:jc w:val="both"/>
        <w:rPr>
          <w:rFonts w:cstheme="minorHAnsi"/>
          <w:b/>
          <w:sz w:val="24"/>
          <w:szCs w:val="24"/>
          <w:u w:val="single"/>
          <w:shd w:val="clear" w:color="auto" w:fill="FFFFFF"/>
        </w:rPr>
      </w:pPr>
    </w:p>
    <w:p w14:paraId="2C746C4E"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bookmarkStart w:id="0" w:name="_Hlk11326714"/>
      <w:r w:rsidRPr="00717A53">
        <w:rPr>
          <w:rFonts w:cstheme="minorHAnsi"/>
          <w:b/>
          <w:sz w:val="24"/>
          <w:szCs w:val="24"/>
          <w:shd w:val="clear" w:color="auto" w:fill="FFFFFF"/>
        </w:rPr>
        <w:t>What are you looking for in a fellowship candidate?</w:t>
      </w:r>
    </w:p>
    <w:p w14:paraId="096BA848"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At TGH, we are looking for self-driven and independent, strategic thinkers. We want our fellows to build relationships, be team players, and contribute to finding new, innovative solutions to today’s healthcare challenges.</w:t>
      </w:r>
    </w:p>
    <w:p w14:paraId="022391A0"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p>
    <w:p w14:paraId="299654D5" w14:textId="77777777" w:rsidR="00F0410A"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b/>
          <w:sz w:val="24"/>
          <w:szCs w:val="24"/>
          <w:shd w:val="clear" w:color="auto" w:fill="FFFFFF"/>
        </w:rPr>
        <w:t>What level of experience is required to apply for the fellowship?</w:t>
      </w:r>
    </w:p>
    <w:p w14:paraId="07414195" w14:textId="023E05DE" w:rsidR="00F0410A" w:rsidRDefault="00F0410A" w:rsidP="00F0410A">
      <w:pPr>
        <w:spacing w:line="240" w:lineRule="auto"/>
        <w:contextualSpacing/>
        <w:jc w:val="both"/>
        <w:rPr>
          <w:sz w:val="24"/>
          <w:szCs w:val="24"/>
          <w:shd w:val="clear" w:color="auto" w:fill="FFFFFF"/>
        </w:rPr>
      </w:pPr>
      <w:r>
        <w:rPr>
          <w:sz w:val="24"/>
          <w:szCs w:val="24"/>
          <w:shd w:val="clear" w:color="auto" w:fill="FFFFFF"/>
        </w:rPr>
        <w:t xml:space="preserve">We encourage that applicants have experience within the health care profession, whether it be through an internship, volunteer opportunity, or full-time employment. However, TGH welcomes applicants to apply regardless of their level of experience. </w:t>
      </w:r>
    </w:p>
    <w:p w14:paraId="65BEFBA4" w14:textId="77777777" w:rsidR="00F0410A" w:rsidRDefault="00F0410A" w:rsidP="00F0410A">
      <w:pPr>
        <w:tabs>
          <w:tab w:val="left" w:pos="922"/>
        </w:tabs>
        <w:spacing w:line="240" w:lineRule="auto"/>
        <w:contextualSpacing/>
        <w:jc w:val="both"/>
        <w:rPr>
          <w:rFonts w:cstheme="minorHAnsi"/>
          <w:b/>
          <w:sz w:val="24"/>
          <w:szCs w:val="24"/>
          <w:shd w:val="clear" w:color="auto" w:fill="FFFFFF"/>
        </w:rPr>
      </w:pPr>
    </w:p>
    <w:p w14:paraId="6AC8AEFF" w14:textId="77777777" w:rsidR="00F0410A"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b/>
          <w:sz w:val="24"/>
          <w:szCs w:val="24"/>
          <w:shd w:val="clear" w:color="auto" w:fill="FFFFFF"/>
        </w:rPr>
        <w:t xml:space="preserve">Do I have to be a </w:t>
      </w:r>
      <w:proofErr w:type="gramStart"/>
      <w:r w:rsidRPr="00717A53">
        <w:rPr>
          <w:rFonts w:cstheme="minorHAnsi"/>
          <w:b/>
          <w:sz w:val="24"/>
          <w:szCs w:val="24"/>
          <w:shd w:val="clear" w:color="auto" w:fill="FFFFFF"/>
        </w:rPr>
        <w:t>Master’s</w:t>
      </w:r>
      <w:proofErr w:type="gramEnd"/>
      <w:r w:rsidRPr="00717A53">
        <w:rPr>
          <w:rFonts w:cstheme="minorHAnsi"/>
          <w:b/>
          <w:sz w:val="24"/>
          <w:szCs w:val="24"/>
          <w:shd w:val="clear" w:color="auto" w:fill="FFFFFF"/>
        </w:rPr>
        <w:t xml:space="preserve"> student to apply?</w:t>
      </w:r>
    </w:p>
    <w:p w14:paraId="2FEE6679" w14:textId="4200C4C9" w:rsidR="00F0410A" w:rsidRPr="004204F5"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sz w:val="24"/>
          <w:szCs w:val="24"/>
          <w:shd w:val="clear" w:color="auto" w:fill="FFFFFF"/>
        </w:rPr>
        <w:t xml:space="preserve">Yes. Due to the nature of the fellowship process and the expectations when performing project work around the organization, the fellowship is a Master’s level position. Applicants must have completed </w:t>
      </w:r>
      <w:proofErr w:type="gramStart"/>
      <w:r w:rsidRPr="00717A53">
        <w:rPr>
          <w:rFonts w:cstheme="minorHAnsi"/>
          <w:sz w:val="24"/>
          <w:szCs w:val="24"/>
          <w:shd w:val="clear" w:color="auto" w:fill="FFFFFF"/>
        </w:rPr>
        <w:t>Master’s</w:t>
      </w:r>
      <w:proofErr w:type="gramEnd"/>
      <w:r w:rsidRPr="00717A53">
        <w:rPr>
          <w:rFonts w:cstheme="minorHAnsi"/>
          <w:sz w:val="24"/>
          <w:szCs w:val="24"/>
          <w:shd w:val="clear" w:color="auto" w:fill="FFFFFF"/>
        </w:rPr>
        <w:t xml:space="preserve"> coursework to apply.</w:t>
      </w:r>
      <w:r w:rsidR="0055265D">
        <w:rPr>
          <w:rFonts w:cstheme="minorHAnsi"/>
          <w:sz w:val="24"/>
          <w:szCs w:val="24"/>
          <w:shd w:val="clear" w:color="auto" w:fill="FFFFFF"/>
        </w:rPr>
        <w:t xml:space="preserve"> However, post-comprehensive exam PhD Candidates, Juris Doctors, and Medical Doctors are also encouraged to apply.</w:t>
      </w:r>
    </w:p>
    <w:p w14:paraId="67DDF0EB" w14:textId="77777777" w:rsidR="00F0410A" w:rsidRDefault="00F0410A" w:rsidP="00F0410A">
      <w:pPr>
        <w:tabs>
          <w:tab w:val="left" w:pos="922"/>
        </w:tabs>
        <w:spacing w:line="240" w:lineRule="auto"/>
        <w:contextualSpacing/>
        <w:jc w:val="both"/>
        <w:rPr>
          <w:rFonts w:cstheme="minorHAnsi"/>
          <w:sz w:val="24"/>
          <w:szCs w:val="24"/>
          <w:shd w:val="clear" w:color="auto" w:fill="FFFFFF"/>
        </w:rPr>
      </w:pPr>
    </w:p>
    <w:p w14:paraId="487053B8"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b/>
          <w:sz w:val="24"/>
          <w:szCs w:val="24"/>
          <w:shd w:val="clear" w:color="auto" w:fill="FFFFFF"/>
        </w:rPr>
        <w:t>Do you accept individuals who have already earned their Master’s degree and are not currently an academic student?</w:t>
      </w:r>
    </w:p>
    <w:p w14:paraId="18488659" w14:textId="77777777" w:rsidR="00F0410A" w:rsidRDefault="00F0410A" w:rsidP="00F0410A">
      <w:pPr>
        <w:spacing w:line="240" w:lineRule="auto"/>
        <w:contextualSpacing/>
        <w:jc w:val="both"/>
        <w:rPr>
          <w:rFonts w:cstheme="minorHAnsi"/>
          <w:sz w:val="24"/>
          <w:szCs w:val="24"/>
          <w:shd w:val="clear" w:color="auto" w:fill="FFFFFF"/>
        </w:rPr>
      </w:pPr>
      <w:r w:rsidRPr="00AE323E">
        <w:rPr>
          <w:rFonts w:cstheme="minorHAnsi"/>
          <w:sz w:val="24"/>
          <w:szCs w:val="24"/>
          <w:shd w:val="clear" w:color="auto" w:fill="FFFFFF"/>
        </w:rPr>
        <w:t>Yes, we do accept those applications.</w:t>
      </w:r>
    </w:p>
    <w:p w14:paraId="3156C944" w14:textId="77777777" w:rsidR="00F0410A" w:rsidRPr="00717A53" w:rsidRDefault="00F0410A" w:rsidP="00F0410A">
      <w:pPr>
        <w:spacing w:line="240" w:lineRule="auto"/>
        <w:contextualSpacing/>
        <w:jc w:val="both"/>
        <w:rPr>
          <w:rFonts w:cstheme="minorHAnsi"/>
          <w:sz w:val="24"/>
          <w:szCs w:val="24"/>
          <w:shd w:val="clear" w:color="auto" w:fill="FFFFFF"/>
        </w:rPr>
      </w:pPr>
    </w:p>
    <w:p w14:paraId="697413BC"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b/>
          <w:sz w:val="24"/>
          <w:szCs w:val="24"/>
          <w:shd w:val="clear" w:color="auto" w:fill="FFFFFF"/>
        </w:rPr>
        <w:t>How many fellows are you taking and how long is the fellowship?</w:t>
      </w:r>
    </w:p>
    <w:p w14:paraId="252611ED" w14:textId="6D15AE69" w:rsidR="00F0410A" w:rsidRPr="00717A53"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We will accept up to t</w:t>
      </w:r>
      <w:r w:rsidR="0055265D">
        <w:rPr>
          <w:rFonts w:cstheme="minorHAnsi"/>
          <w:sz w:val="24"/>
          <w:szCs w:val="24"/>
          <w:shd w:val="clear" w:color="auto" w:fill="FFFFFF"/>
        </w:rPr>
        <w:t>hree</w:t>
      </w:r>
      <w:r w:rsidRPr="00717A53">
        <w:rPr>
          <w:rFonts w:cstheme="minorHAnsi"/>
          <w:sz w:val="24"/>
          <w:szCs w:val="24"/>
          <w:shd w:val="clear" w:color="auto" w:fill="FFFFFF"/>
        </w:rPr>
        <w:t xml:space="preserve"> administrative fellows and the fellowship will last one year.</w:t>
      </w:r>
    </w:p>
    <w:p w14:paraId="408A89E3" w14:textId="77777777" w:rsidR="00F0410A" w:rsidRDefault="00F0410A" w:rsidP="00F0410A">
      <w:pPr>
        <w:tabs>
          <w:tab w:val="left" w:pos="922"/>
        </w:tabs>
        <w:spacing w:line="240" w:lineRule="auto"/>
        <w:contextualSpacing/>
        <w:jc w:val="both"/>
        <w:rPr>
          <w:rFonts w:cstheme="minorHAnsi"/>
          <w:b/>
          <w:sz w:val="24"/>
          <w:szCs w:val="24"/>
          <w:shd w:val="clear" w:color="auto" w:fill="FFFFFF"/>
        </w:rPr>
      </w:pPr>
    </w:p>
    <w:p w14:paraId="1DD8ACAC"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b/>
          <w:sz w:val="24"/>
          <w:szCs w:val="24"/>
          <w:shd w:val="clear" w:color="auto" w:fill="FFFFFF"/>
        </w:rPr>
        <w:t>Have fellows succeeded at TGH in the past?</w:t>
      </w:r>
    </w:p>
    <w:p w14:paraId="1C6508D8"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Many fellows have gone on in their careers to succeed at TGH. Former fellows have risen to leadership roles throughout the organization, including Vice Presidents, Directors, Nursing Administrators, and Business Operations Managers. Former fellows have also taken on roles in Strategic Planning, Operations, Ambulatory Care, and Project Management.</w:t>
      </w:r>
    </w:p>
    <w:p w14:paraId="6B110F72"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p>
    <w:p w14:paraId="088A8579"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b/>
          <w:sz w:val="24"/>
          <w:szCs w:val="24"/>
          <w:shd w:val="clear" w:color="auto" w:fill="FFFFFF"/>
        </w:rPr>
        <w:t>Am I guaranteed a job after completing my fellowship?</w:t>
      </w:r>
    </w:p>
    <w:p w14:paraId="452F2C94"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No. While TGH has a rich history of hiring fellows, there is not a job guarantee at the end of the fellowship.</w:t>
      </w:r>
    </w:p>
    <w:p w14:paraId="3DCDF764"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p>
    <w:p w14:paraId="21989810"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b/>
          <w:sz w:val="24"/>
          <w:szCs w:val="24"/>
          <w:shd w:val="clear" w:color="auto" w:fill="FFFFFF"/>
        </w:rPr>
        <w:t>What types of projects do fellows complete during their fellowship?</w:t>
      </w:r>
    </w:p>
    <w:p w14:paraId="760E6464" w14:textId="77777777" w:rsidR="00F0410A" w:rsidRDefault="00F0410A" w:rsidP="00F0410A">
      <w:pPr>
        <w:spacing w:line="240" w:lineRule="auto"/>
        <w:contextualSpacing/>
        <w:jc w:val="both"/>
        <w:rPr>
          <w:sz w:val="24"/>
          <w:szCs w:val="24"/>
          <w:shd w:val="clear" w:color="auto" w:fill="FFFFFF"/>
        </w:rPr>
      </w:pPr>
      <w:r>
        <w:rPr>
          <w:sz w:val="24"/>
          <w:szCs w:val="24"/>
          <w:shd w:val="clear" w:color="auto" w:fill="FFFFFF"/>
        </w:rPr>
        <w:t xml:space="preserve">Fellows will have the opportunity to delve into a variety of projects in specific areas based on their interests and the needs of TGH. The fellowship is a hybrid model of rotational experience and project work. </w:t>
      </w:r>
    </w:p>
    <w:p w14:paraId="4E9CEF0F" w14:textId="77777777" w:rsidR="00FD4D6F" w:rsidRDefault="00FD4D6F" w:rsidP="00F0410A">
      <w:pPr>
        <w:tabs>
          <w:tab w:val="left" w:pos="922"/>
        </w:tabs>
        <w:spacing w:line="240" w:lineRule="auto"/>
        <w:contextualSpacing/>
        <w:jc w:val="both"/>
        <w:rPr>
          <w:sz w:val="24"/>
          <w:szCs w:val="24"/>
          <w:shd w:val="clear" w:color="auto" w:fill="FFFFFF"/>
        </w:rPr>
      </w:pPr>
    </w:p>
    <w:p w14:paraId="30F6DD34" w14:textId="77777777" w:rsidR="0055265D" w:rsidRDefault="0055265D" w:rsidP="00F0410A">
      <w:pPr>
        <w:tabs>
          <w:tab w:val="left" w:pos="922"/>
        </w:tabs>
        <w:spacing w:line="240" w:lineRule="auto"/>
        <w:contextualSpacing/>
        <w:jc w:val="both"/>
        <w:rPr>
          <w:rFonts w:cstheme="minorHAnsi"/>
          <w:b/>
          <w:sz w:val="24"/>
          <w:szCs w:val="24"/>
          <w:shd w:val="clear" w:color="auto" w:fill="FFFFFF"/>
        </w:rPr>
      </w:pPr>
    </w:p>
    <w:p w14:paraId="096F7C2C" w14:textId="73D0EBE6"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b/>
          <w:sz w:val="24"/>
          <w:szCs w:val="24"/>
          <w:shd w:val="clear" w:color="auto" w:fill="FFFFFF"/>
        </w:rPr>
        <w:lastRenderedPageBreak/>
        <w:t xml:space="preserve">What </w:t>
      </w:r>
      <w:r>
        <w:rPr>
          <w:rFonts w:cstheme="minorHAnsi"/>
          <w:b/>
          <w:sz w:val="24"/>
          <w:szCs w:val="24"/>
          <w:shd w:val="clear" w:color="auto" w:fill="FFFFFF"/>
        </w:rPr>
        <w:t>are the salary and benefits?</w:t>
      </w:r>
    </w:p>
    <w:p w14:paraId="14FB65A0" w14:textId="39CC70D6" w:rsidR="00F0410A"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 xml:space="preserve">The Administrative Fellowship Program salary </w:t>
      </w:r>
      <w:r>
        <w:rPr>
          <w:rFonts w:cstheme="minorHAnsi"/>
          <w:sz w:val="24"/>
          <w:szCs w:val="24"/>
          <w:shd w:val="clear" w:color="auto" w:fill="FFFFFF"/>
        </w:rPr>
        <w:t>and benefits are</w:t>
      </w:r>
      <w:r w:rsidRPr="00717A53">
        <w:rPr>
          <w:rFonts w:cstheme="minorHAnsi"/>
          <w:sz w:val="24"/>
          <w:szCs w:val="24"/>
          <w:shd w:val="clear" w:color="auto" w:fill="FFFFFF"/>
        </w:rPr>
        <w:t xml:space="preserve"> competitive with other programs.</w:t>
      </w:r>
      <w:r w:rsidR="0055265D">
        <w:rPr>
          <w:rFonts w:cstheme="minorHAnsi"/>
          <w:sz w:val="24"/>
          <w:szCs w:val="24"/>
          <w:shd w:val="clear" w:color="auto" w:fill="FFFFFF"/>
        </w:rPr>
        <w:t xml:space="preserve"> Additionally, we provide a housing allowance and relocation stipend.</w:t>
      </w:r>
    </w:p>
    <w:p w14:paraId="0B76631A" w14:textId="77777777" w:rsidR="00F0410A" w:rsidRDefault="00F0410A" w:rsidP="00F0410A">
      <w:pPr>
        <w:tabs>
          <w:tab w:val="left" w:pos="922"/>
        </w:tabs>
        <w:spacing w:line="240" w:lineRule="auto"/>
        <w:contextualSpacing/>
        <w:jc w:val="both"/>
        <w:rPr>
          <w:rFonts w:cstheme="minorHAnsi"/>
          <w:sz w:val="24"/>
          <w:szCs w:val="24"/>
          <w:shd w:val="clear" w:color="auto" w:fill="FFFFFF"/>
        </w:rPr>
      </w:pPr>
    </w:p>
    <w:p w14:paraId="57C483DB" w14:textId="77777777" w:rsidR="00F0410A" w:rsidRDefault="00F0410A" w:rsidP="00F0410A">
      <w:pPr>
        <w:spacing w:line="240" w:lineRule="auto"/>
        <w:contextualSpacing/>
        <w:jc w:val="both"/>
        <w:rPr>
          <w:b/>
          <w:bCs/>
          <w:sz w:val="24"/>
          <w:szCs w:val="24"/>
          <w:shd w:val="clear" w:color="auto" w:fill="FFFFFF"/>
        </w:rPr>
      </w:pPr>
      <w:r>
        <w:rPr>
          <w:b/>
          <w:bCs/>
          <w:sz w:val="24"/>
          <w:szCs w:val="24"/>
          <w:shd w:val="clear" w:color="auto" w:fill="FFFFFF"/>
        </w:rPr>
        <w:t>How will candidates advance through the interview process?</w:t>
      </w:r>
    </w:p>
    <w:p w14:paraId="2903573B" w14:textId="77777777" w:rsidR="00F0410A" w:rsidRPr="00AE323E" w:rsidRDefault="00F0410A" w:rsidP="00F0410A">
      <w:pPr>
        <w:spacing w:line="240" w:lineRule="auto"/>
        <w:contextualSpacing/>
        <w:jc w:val="both"/>
        <w:rPr>
          <w:b/>
          <w:bCs/>
          <w:sz w:val="24"/>
          <w:szCs w:val="24"/>
          <w:shd w:val="clear" w:color="auto" w:fill="FFFFFF"/>
        </w:rPr>
      </w:pPr>
      <w:r>
        <w:rPr>
          <w:sz w:val="24"/>
          <w:szCs w:val="24"/>
          <w:shd w:val="clear" w:color="auto" w:fill="FFFFFF"/>
        </w:rPr>
        <w:t>If selected, candidates who are chosen to advance will be interviewed via phone, and a select few will then be invited for an on-site interview.</w:t>
      </w:r>
    </w:p>
    <w:p w14:paraId="003630C7" w14:textId="77777777" w:rsidR="00F0410A" w:rsidRDefault="00F0410A" w:rsidP="00F0410A">
      <w:pPr>
        <w:tabs>
          <w:tab w:val="left" w:pos="922"/>
        </w:tabs>
        <w:spacing w:line="240" w:lineRule="auto"/>
        <w:contextualSpacing/>
        <w:jc w:val="both"/>
        <w:rPr>
          <w:rFonts w:cstheme="minorHAnsi"/>
          <w:sz w:val="24"/>
          <w:szCs w:val="24"/>
          <w:shd w:val="clear" w:color="auto" w:fill="FFFFFF"/>
        </w:rPr>
      </w:pPr>
    </w:p>
    <w:p w14:paraId="39F9FA91" w14:textId="77777777" w:rsidR="00F0410A" w:rsidRPr="00717A53" w:rsidRDefault="00F0410A" w:rsidP="00F0410A">
      <w:pPr>
        <w:tabs>
          <w:tab w:val="left" w:pos="922"/>
        </w:tabs>
        <w:spacing w:line="240" w:lineRule="auto"/>
        <w:contextualSpacing/>
        <w:jc w:val="both"/>
        <w:rPr>
          <w:rFonts w:cstheme="minorHAnsi"/>
          <w:b/>
          <w:sz w:val="24"/>
          <w:szCs w:val="24"/>
          <w:shd w:val="clear" w:color="auto" w:fill="FFFFFF"/>
        </w:rPr>
      </w:pPr>
      <w:r w:rsidRPr="00717A53">
        <w:rPr>
          <w:rFonts w:cstheme="minorHAnsi"/>
          <w:b/>
          <w:sz w:val="24"/>
          <w:szCs w:val="24"/>
          <w:shd w:val="clear" w:color="auto" w:fill="FFFFFF"/>
        </w:rPr>
        <w:t>If offered, how long do I have to decide?</w:t>
      </w:r>
    </w:p>
    <w:p w14:paraId="460E4FF6" w14:textId="5A57CDDA" w:rsidR="00F0410A" w:rsidRDefault="00F0410A" w:rsidP="00F0410A">
      <w:pPr>
        <w:tabs>
          <w:tab w:val="left" w:pos="922"/>
        </w:tabs>
        <w:spacing w:line="240" w:lineRule="auto"/>
        <w:contextualSpacing/>
        <w:jc w:val="both"/>
        <w:rPr>
          <w:rFonts w:cstheme="minorHAnsi"/>
          <w:sz w:val="24"/>
          <w:szCs w:val="24"/>
          <w:shd w:val="clear" w:color="auto" w:fill="FFFFFF"/>
        </w:rPr>
      </w:pPr>
      <w:r w:rsidRPr="00717A53">
        <w:rPr>
          <w:rFonts w:cstheme="minorHAnsi"/>
          <w:sz w:val="24"/>
          <w:szCs w:val="24"/>
          <w:shd w:val="clear" w:color="auto" w:fill="FFFFFF"/>
        </w:rPr>
        <w:t xml:space="preserve">We </w:t>
      </w:r>
      <w:r>
        <w:rPr>
          <w:rFonts w:cstheme="minorHAnsi"/>
          <w:sz w:val="24"/>
          <w:szCs w:val="24"/>
          <w:shd w:val="clear" w:color="auto" w:fill="FFFFFF"/>
        </w:rPr>
        <w:t xml:space="preserve">will extend offers on Monday, </w:t>
      </w:r>
      <w:r w:rsidR="0055265D">
        <w:rPr>
          <w:rFonts w:cstheme="minorHAnsi"/>
          <w:sz w:val="24"/>
          <w:szCs w:val="24"/>
          <w:shd w:val="clear" w:color="auto" w:fill="FFFFFF"/>
        </w:rPr>
        <w:t>December 5</w:t>
      </w:r>
      <w:r w:rsidRPr="00043B83">
        <w:rPr>
          <w:rFonts w:cstheme="minorHAnsi"/>
          <w:sz w:val="24"/>
          <w:szCs w:val="24"/>
          <w:shd w:val="clear" w:color="auto" w:fill="FFFFFF"/>
          <w:vertAlign w:val="superscript"/>
        </w:rPr>
        <w:t>th</w:t>
      </w:r>
      <w:r>
        <w:rPr>
          <w:rFonts w:cstheme="minorHAnsi"/>
          <w:sz w:val="24"/>
          <w:szCs w:val="24"/>
          <w:shd w:val="clear" w:color="auto" w:fill="FFFFFF"/>
        </w:rPr>
        <w:t xml:space="preserve">. Candidates will be given until Friday, </w:t>
      </w:r>
      <w:r w:rsidR="0055265D">
        <w:rPr>
          <w:rFonts w:cstheme="minorHAnsi"/>
          <w:sz w:val="24"/>
          <w:szCs w:val="24"/>
          <w:shd w:val="clear" w:color="auto" w:fill="FFFFFF"/>
        </w:rPr>
        <w:t>December</w:t>
      </w:r>
      <w:r>
        <w:rPr>
          <w:rFonts w:cstheme="minorHAnsi"/>
          <w:sz w:val="24"/>
          <w:szCs w:val="24"/>
          <w:shd w:val="clear" w:color="auto" w:fill="FFFFFF"/>
        </w:rPr>
        <w:t xml:space="preserve"> </w:t>
      </w:r>
      <w:r w:rsidR="0055265D">
        <w:rPr>
          <w:rFonts w:cstheme="minorHAnsi"/>
          <w:sz w:val="24"/>
          <w:szCs w:val="24"/>
          <w:shd w:val="clear" w:color="auto" w:fill="FFFFFF"/>
        </w:rPr>
        <w:t>9</w:t>
      </w:r>
      <w:r w:rsidRPr="00043B83">
        <w:rPr>
          <w:rFonts w:cstheme="minorHAnsi"/>
          <w:sz w:val="24"/>
          <w:szCs w:val="24"/>
          <w:shd w:val="clear" w:color="auto" w:fill="FFFFFF"/>
          <w:vertAlign w:val="superscript"/>
        </w:rPr>
        <w:t>th</w:t>
      </w:r>
      <w:r>
        <w:rPr>
          <w:rFonts w:cstheme="minorHAnsi"/>
          <w:sz w:val="24"/>
          <w:szCs w:val="24"/>
          <w:shd w:val="clear" w:color="auto" w:fill="FFFFFF"/>
        </w:rPr>
        <w:t xml:space="preserve"> at 5:00 PM EST to accept.</w:t>
      </w:r>
    </w:p>
    <w:bookmarkEnd w:id="0"/>
    <w:p w14:paraId="3E6C4A6C" w14:textId="77777777" w:rsidR="00F0410A" w:rsidRDefault="00F0410A" w:rsidP="00F0410A">
      <w:pPr>
        <w:tabs>
          <w:tab w:val="left" w:pos="922"/>
        </w:tabs>
        <w:spacing w:line="240" w:lineRule="auto"/>
        <w:contextualSpacing/>
        <w:jc w:val="both"/>
        <w:rPr>
          <w:rFonts w:cstheme="minorHAnsi"/>
          <w:sz w:val="24"/>
          <w:szCs w:val="24"/>
          <w:shd w:val="clear" w:color="auto" w:fill="FFFFFF"/>
        </w:rPr>
      </w:pPr>
    </w:p>
    <w:p w14:paraId="5B6FF1D1" w14:textId="59FEE8E7" w:rsidR="00F0410A" w:rsidRPr="00043B83" w:rsidRDefault="00F0410A" w:rsidP="00F0410A">
      <w:pPr>
        <w:tabs>
          <w:tab w:val="left" w:pos="922"/>
        </w:tabs>
        <w:spacing w:line="240" w:lineRule="auto"/>
        <w:contextualSpacing/>
        <w:jc w:val="both"/>
        <w:rPr>
          <w:rFonts w:cstheme="minorHAnsi"/>
          <w:b/>
          <w:sz w:val="32"/>
          <w:szCs w:val="24"/>
          <w:u w:val="single"/>
          <w:shd w:val="clear" w:color="auto" w:fill="FFFFFF"/>
        </w:rPr>
      </w:pPr>
      <w:r w:rsidRPr="00043B83">
        <w:rPr>
          <w:rFonts w:cstheme="minorHAnsi"/>
          <w:b/>
          <w:sz w:val="32"/>
          <w:szCs w:val="24"/>
          <w:u w:val="single"/>
          <w:shd w:val="clear" w:color="auto" w:fill="FFFFFF"/>
        </w:rPr>
        <w:t>SECTION V</w:t>
      </w:r>
      <w:r w:rsidR="00106A7C">
        <w:rPr>
          <w:rFonts w:cstheme="minorHAnsi"/>
          <w:b/>
          <w:sz w:val="32"/>
          <w:szCs w:val="24"/>
          <w:u w:val="single"/>
          <w:shd w:val="clear" w:color="auto" w:fill="FFFFFF"/>
        </w:rPr>
        <w:t>I</w:t>
      </w:r>
      <w:r>
        <w:rPr>
          <w:rFonts w:cstheme="minorHAnsi"/>
          <w:b/>
          <w:sz w:val="32"/>
          <w:szCs w:val="24"/>
          <w:u w:val="single"/>
          <w:shd w:val="clear" w:color="auto" w:fill="FFFFFF"/>
        </w:rPr>
        <w:t>: IMPORTANT DATES</w:t>
      </w:r>
    </w:p>
    <w:p w14:paraId="709CBDEF" w14:textId="77777777" w:rsidR="00F0410A" w:rsidRDefault="00F0410A" w:rsidP="00F0410A">
      <w:pPr>
        <w:tabs>
          <w:tab w:val="left" w:pos="922"/>
        </w:tabs>
        <w:spacing w:line="240" w:lineRule="auto"/>
        <w:contextualSpacing/>
        <w:jc w:val="both"/>
        <w:rPr>
          <w:rFonts w:cstheme="minorHAnsi"/>
          <w:sz w:val="24"/>
          <w:szCs w:val="24"/>
          <w:shd w:val="clear" w:color="auto" w:fill="FFFFFF"/>
        </w:rPr>
      </w:pPr>
    </w:p>
    <w:tbl>
      <w:tblPr>
        <w:tblStyle w:val="TableGrid"/>
        <w:tblW w:w="0" w:type="auto"/>
        <w:tblLook w:val="04A0" w:firstRow="1" w:lastRow="0" w:firstColumn="1" w:lastColumn="0" w:noHBand="0" w:noVBand="1"/>
      </w:tblPr>
      <w:tblGrid>
        <w:gridCol w:w="2515"/>
        <w:gridCol w:w="6835"/>
      </w:tblGrid>
      <w:tr w:rsidR="00F0410A" w14:paraId="624CF569" w14:textId="77777777" w:rsidTr="00CA6646">
        <w:tc>
          <w:tcPr>
            <w:tcW w:w="2515" w:type="dxa"/>
          </w:tcPr>
          <w:p w14:paraId="30BE7911" w14:textId="6F8D3A63" w:rsidR="00F0410A" w:rsidRDefault="00F8363E" w:rsidP="00CA6646">
            <w:pPr>
              <w:contextualSpacing/>
              <w:jc w:val="both"/>
              <w:rPr>
                <w:rFonts w:cstheme="minorHAnsi"/>
                <w:sz w:val="24"/>
                <w:szCs w:val="24"/>
              </w:rPr>
            </w:pPr>
            <w:bookmarkStart w:id="1" w:name="_Hlk11327056"/>
            <w:r>
              <w:rPr>
                <w:rFonts w:cstheme="minorHAnsi"/>
                <w:b/>
                <w:sz w:val="24"/>
                <w:szCs w:val="24"/>
              </w:rPr>
              <w:t>October 31</w:t>
            </w:r>
            <w:r w:rsidR="00F0410A">
              <w:rPr>
                <w:rFonts w:cstheme="minorHAnsi"/>
                <w:b/>
                <w:sz w:val="24"/>
                <w:szCs w:val="24"/>
              </w:rPr>
              <w:t>, 20</w:t>
            </w:r>
            <w:r>
              <w:rPr>
                <w:rFonts w:cstheme="minorHAnsi"/>
                <w:b/>
                <w:sz w:val="24"/>
                <w:szCs w:val="24"/>
              </w:rPr>
              <w:t>22</w:t>
            </w:r>
          </w:p>
        </w:tc>
        <w:tc>
          <w:tcPr>
            <w:tcW w:w="6835" w:type="dxa"/>
          </w:tcPr>
          <w:p w14:paraId="16374B35" w14:textId="77777777" w:rsidR="00F0410A" w:rsidRDefault="00F0410A" w:rsidP="00CA6646">
            <w:pPr>
              <w:contextualSpacing/>
              <w:jc w:val="both"/>
              <w:rPr>
                <w:rFonts w:cstheme="minorHAnsi"/>
                <w:sz w:val="24"/>
                <w:szCs w:val="24"/>
              </w:rPr>
            </w:pPr>
            <w:r>
              <w:rPr>
                <w:rFonts w:cstheme="minorHAnsi"/>
                <w:sz w:val="24"/>
                <w:szCs w:val="24"/>
              </w:rPr>
              <w:t>Applications close at 11:59 PM EST</w:t>
            </w:r>
          </w:p>
        </w:tc>
      </w:tr>
      <w:tr w:rsidR="00F0410A" w14:paraId="5512B61B" w14:textId="77777777" w:rsidTr="00CA6646">
        <w:tc>
          <w:tcPr>
            <w:tcW w:w="2515" w:type="dxa"/>
          </w:tcPr>
          <w:p w14:paraId="3D6FB016" w14:textId="5C8FC73F" w:rsidR="00F0410A" w:rsidRDefault="00883616" w:rsidP="00CA6646">
            <w:pPr>
              <w:contextualSpacing/>
              <w:jc w:val="both"/>
              <w:rPr>
                <w:rFonts w:cstheme="minorHAnsi"/>
                <w:sz w:val="24"/>
                <w:szCs w:val="24"/>
              </w:rPr>
            </w:pPr>
            <w:r>
              <w:rPr>
                <w:rFonts w:cstheme="minorHAnsi"/>
                <w:b/>
                <w:sz w:val="24"/>
                <w:szCs w:val="24"/>
              </w:rPr>
              <w:t>November</w:t>
            </w:r>
            <w:r w:rsidR="00F0410A">
              <w:rPr>
                <w:rFonts w:cstheme="minorHAnsi"/>
                <w:b/>
                <w:sz w:val="24"/>
                <w:szCs w:val="24"/>
              </w:rPr>
              <w:t xml:space="preserve"> 1-3</w:t>
            </w:r>
            <w:r>
              <w:rPr>
                <w:rFonts w:cstheme="minorHAnsi"/>
                <w:b/>
                <w:sz w:val="24"/>
                <w:szCs w:val="24"/>
              </w:rPr>
              <w:t>0</w:t>
            </w:r>
            <w:r w:rsidR="00F0410A">
              <w:rPr>
                <w:rFonts w:cstheme="minorHAnsi"/>
                <w:b/>
                <w:sz w:val="24"/>
                <w:szCs w:val="24"/>
              </w:rPr>
              <w:t>, 20</w:t>
            </w:r>
            <w:r>
              <w:rPr>
                <w:rFonts w:cstheme="minorHAnsi"/>
                <w:b/>
                <w:sz w:val="24"/>
                <w:szCs w:val="24"/>
              </w:rPr>
              <w:t>22</w:t>
            </w:r>
          </w:p>
        </w:tc>
        <w:tc>
          <w:tcPr>
            <w:tcW w:w="6835" w:type="dxa"/>
          </w:tcPr>
          <w:p w14:paraId="00C307E6" w14:textId="77777777" w:rsidR="00F0410A" w:rsidRDefault="00F0410A" w:rsidP="00CA6646">
            <w:pPr>
              <w:contextualSpacing/>
              <w:jc w:val="both"/>
              <w:rPr>
                <w:rFonts w:cstheme="minorHAnsi"/>
                <w:sz w:val="24"/>
                <w:szCs w:val="24"/>
              </w:rPr>
            </w:pPr>
            <w:r>
              <w:rPr>
                <w:rFonts w:cstheme="minorHAnsi"/>
                <w:sz w:val="24"/>
                <w:szCs w:val="24"/>
              </w:rPr>
              <w:t>Review of Applications and On-Sites</w:t>
            </w:r>
          </w:p>
        </w:tc>
      </w:tr>
      <w:tr w:rsidR="00F0410A" w14:paraId="0B5D262D" w14:textId="77777777" w:rsidTr="00CA6646">
        <w:tc>
          <w:tcPr>
            <w:tcW w:w="2515" w:type="dxa"/>
          </w:tcPr>
          <w:p w14:paraId="49E10273" w14:textId="277605A4" w:rsidR="00F0410A" w:rsidRDefault="00883616" w:rsidP="00CA6646">
            <w:pPr>
              <w:contextualSpacing/>
              <w:jc w:val="both"/>
              <w:rPr>
                <w:rFonts w:cstheme="minorHAnsi"/>
                <w:sz w:val="24"/>
                <w:szCs w:val="24"/>
              </w:rPr>
            </w:pPr>
            <w:r>
              <w:rPr>
                <w:rFonts w:cstheme="minorHAnsi"/>
                <w:b/>
                <w:sz w:val="24"/>
                <w:szCs w:val="24"/>
              </w:rPr>
              <w:t>December 5</w:t>
            </w:r>
            <w:r w:rsidR="00F0410A">
              <w:rPr>
                <w:rFonts w:cstheme="minorHAnsi"/>
                <w:b/>
                <w:sz w:val="24"/>
                <w:szCs w:val="24"/>
              </w:rPr>
              <w:t>, 20</w:t>
            </w:r>
            <w:r>
              <w:rPr>
                <w:rFonts w:cstheme="minorHAnsi"/>
                <w:b/>
                <w:sz w:val="24"/>
                <w:szCs w:val="24"/>
              </w:rPr>
              <w:t>22</w:t>
            </w:r>
          </w:p>
        </w:tc>
        <w:tc>
          <w:tcPr>
            <w:tcW w:w="6835" w:type="dxa"/>
          </w:tcPr>
          <w:p w14:paraId="5827D682" w14:textId="77777777" w:rsidR="00F0410A" w:rsidRDefault="00F0410A" w:rsidP="00CA6646">
            <w:pPr>
              <w:contextualSpacing/>
              <w:jc w:val="both"/>
              <w:rPr>
                <w:rFonts w:cstheme="minorHAnsi"/>
                <w:sz w:val="24"/>
                <w:szCs w:val="24"/>
              </w:rPr>
            </w:pPr>
            <w:r>
              <w:rPr>
                <w:rFonts w:cstheme="minorHAnsi"/>
                <w:sz w:val="24"/>
                <w:szCs w:val="24"/>
              </w:rPr>
              <w:t>Offer Date</w:t>
            </w:r>
          </w:p>
        </w:tc>
      </w:tr>
      <w:tr w:rsidR="00F0410A" w14:paraId="11EAC6A4" w14:textId="77777777" w:rsidTr="00CA6646">
        <w:tc>
          <w:tcPr>
            <w:tcW w:w="2515" w:type="dxa"/>
          </w:tcPr>
          <w:p w14:paraId="0F8E43DF" w14:textId="5BC24C61" w:rsidR="00F0410A" w:rsidRDefault="00883616" w:rsidP="00CA6646">
            <w:pPr>
              <w:contextualSpacing/>
              <w:jc w:val="both"/>
              <w:rPr>
                <w:rFonts w:cstheme="minorHAnsi"/>
                <w:b/>
                <w:sz w:val="24"/>
                <w:szCs w:val="24"/>
              </w:rPr>
            </w:pPr>
            <w:r>
              <w:rPr>
                <w:rFonts w:cstheme="minorHAnsi"/>
                <w:b/>
                <w:sz w:val="24"/>
                <w:szCs w:val="24"/>
              </w:rPr>
              <w:t>December 9</w:t>
            </w:r>
            <w:r w:rsidR="00F0410A">
              <w:rPr>
                <w:rFonts w:cstheme="minorHAnsi"/>
                <w:b/>
                <w:sz w:val="24"/>
                <w:szCs w:val="24"/>
              </w:rPr>
              <w:t>, 20</w:t>
            </w:r>
            <w:r>
              <w:rPr>
                <w:rFonts w:cstheme="minorHAnsi"/>
                <w:b/>
                <w:sz w:val="24"/>
                <w:szCs w:val="24"/>
              </w:rPr>
              <w:t>22</w:t>
            </w:r>
          </w:p>
        </w:tc>
        <w:tc>
          <w:tcPr>
            <w:tcW w:w="6835" w:type="dxa"/>
          </w:tcPr>
          <w:p w14:paraId="5FCE8C57" w14:textId="77777777" w:rsidR="00F0410A" w:rsidRDefault="00F0410A" w:rsidP="00CA6646">
            <w:pPr>
              <w:contextualSpacing/>
              <w:jc w:val="both"/>
              <w:rPr>
                <w:rFonts w:cstheme="minorHAnsi"/>
                <w:sz w:val="24"/>
                <w:szCs w:val="24"/>
              </w:rPr>
            </w:pPr>
            <w:r>
              <w:rPr>
                <w:rFonts w:cstheme="minorHAnsi"/>
                <w:sz w:val="24"/>
                <w:szCs w:val="24"/>
              </w:rPr>
              <w:t>Deadline to Accept Offer—5:00 PM EST</w:t>
            </w:r>
          </w:p>
        </w:tc>
      </w:tr>
      <w:bookmarkEnd w:id="1"/>
    </w:tbl>
    <w:p w14:paraId="76D33DAB"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p>
    <w:p w14:paraId="20F1BCE3" w14:textId="77777777" w:rsidR="00F0410A" w:rsidRPr="00717A53" w:rsidRDefault="00F0410A" w:rsidP="00F0410A">
      <w:pPr>
        <w:tabs>
          <w:tab w:val="left" w:pos="922"/>
        </w:tabs>
        <w:spacing w:line="240" w:lineRule="auto"/>
        <w:contextualSpacing/>
        <w:jc w:val="both"/>
        <w:rPr>
          <w:rFonts w:cstheme="minorHAnsi"/>
          <w:sz w:val="24"/>
          <w:szCs w:val="24"/>
          <w:shd w:val="clear" w:color="auto" w:fill="FFFFFF"/>
        </w:rPr>
      </w:pPr>
    </w:p>
    <w:p w14:paraId="74E81C5D" w14:textId="77777777" w:rsidR="00F0410A" w:rsidRDefault="00F0410A" w:rsidP="00F0410A">
      <w:pPr>
        <w:jc w:val="both"/>
      </w:pPr>
    </w:p>
    <w:p w14:paraId="5628554C" w14:textId="77777777" w:rsidR="009437CB" w:rsidRDefault="009437CB"/>
    <w:sectPr w:rsidR="009437CB" w:rsidSect="00390115">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3516" w14:textId="77777777" w:rsidR="00B1673B" w:rsidRDefault="00B1673B">
      <w:pPr>
        <w:spacing w:after="0" w:line="240" w:lineRule="auto"/>
      </w:pPr>
      <w:r>
        <w:separator/>
      </w:r>
    </w:p>
  </w:endnote>
  <w:endnote w:type="continuationSeparator" w:id="0">
    <w:p w14:paraId="02856A9C" w14:textId="77777777" w:rsidR="00B1673B" w:rsidRDefault="00B1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3535" w14:textId="651A3086" w:rsidR="00390115" w:rsidRPr="00390115" w:rsidRDefault="00B21D58" w:rsidP="00390115">
    <w:pPr>
      <w:pStyle w:val="Footer"/>
      <w:jc w:val="center"/>
    </w:pPr>
    <w:r w:rsidRPr="00390115">
      <w:rPr>
        <w:rFonts w:cstheme="minorHAnsi"/>
        <w:sz w:val="24"/>
        <w:szCs w:val="24"/>
        <w:shd w:val="clear" w:color="auto" w:fill="FFFFFF"/>
      </w:rPr>
      <w:t xml:space="preserve">If you should have any other questions, please contact </w:t>
    </w:r>
    <w:r w:rsidR="00A82505">
      <w:rPr>
        <w:rFonts w:cstheme="minorHAnsi"/>
        <w:sz w:val="24"/>
        <w:szCs w:val="24"/>
        <w:shd w:val="clear" w:color="auto" w:fill="FFFFFF"/>
      </w:rPr>
      <w:t>dhoward</w:t>
    </w:r>
    <w:r w:rsidRPr="00390115">
      <w:rPr>
        <w:rFonts w:cstheme="minorHAnsi"/>
        <w:sz w:val="24"/>
        <w:szCs w:val="24"/>
        <w:shd w:val="clear" w:color="auto" w:fill="FFFFFF"/>
      </w:rPr>
      <w:t>@tgh.org</w:t>
    </w:r>
  </w:p>
  <w:p w14:paraId="7EED16E1" w14:textId="77777777" w:rsidR="0067414F" w:rsidRPr="00390115"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5420" w14:textId="77777777" w:rsidR="006757C0" w:rsidRPr="006757C0" w:rsidRDefault="00B21D58" w:rsidP="006757C0">
    <w:pPr>
      <w:pStyle w:val="Footer"/>
      <w:jc w:val="right"/>
      <w:rPr>
        <w:sz w:val="24"/>
      </w:rP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FCA2" w14:textId="77777777" w:rsidR="00B1673B" w:rsidRDefault="00B1673B">
      <w:pPr>
        <w:spacing w:after="0" w:line="240" w:lineRule="auto"/>
      </w:pPr>
      <w:r>
        <w:separator/>
      </w:r>
    </w:p>
  </w:footnote>
  <w:footnote w:type="continuationSeparator" w:id="0">
    <w:p w14:paraId="35041B6B" w14:textId="77777777" w:rsidR="00B1673B" w:rsidRDefault="00B16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344B8"/>
    <w:multiLevelType w:val="hybridMultilevel"/>
    <w:tmpl w:val="15BAE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10862"/>
    <w:multiLevelType w:val="hybridMultilevel"/>
    <w:tmpl w:val="A41AF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182110"/>
    <w:multiLevelType w:val="hybridMultilevel"/>
    <w:tmpl w:val="0FE4E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832138">
    <w:abstractNumId w:val="0"/>
  </w:num>
  <w:num w:numId="2" w16cid:durableId="1172262818">
    <w:abstractNumId w:val="2"/>
  </w:num>
  <w:num w:numId="3" w16cid:durableId="1503351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0A"/>
    <w:rsid w:val="00106A7C"/>
    <w:rsid w:val="001448E8"/>
    <w:rsid w:val="0017484E"/>
    <w:rsid w:val="004533D7"/>
    <w:rsid w:val="004D1DC4"/>
    <w:rsid w:val="004F139C"/>
    <w:rsid w:val="0055265D"/>
    <w:rsid w:val="006273C3"/>
    <w:rsid w:val="007C7713"/>
    <w:rsid w:val="007D7AE5"/>
    <w:rsid w:val="00883616"/>
    <w:rsid w:val="008D604A"/>
    <w:rsid w:val="009437CB"/>
    <w:rsid w:val="00A82505"/>
    <w:rsid w:val="00A94BA8"/>
    <w:rsid w:val="00B1673B"/>
    <w:rsid w:val="00B21D58"/>
    <w:rsid w:val="00C038B0"/>
    <w:rsid w:val="00C72A3E"/>
    <w:rsid w:val="00CA7EBF"/>
    <w:rsid w:val="00CC522B"/>
    <w:rsid w:val="00DA39B9"/>
    <w:rsid w:val="00EA5714"/>
    <w:rsid w:val="00EB1F0A"/>
    <w:rsid w:val="00F0410A"/>
    <w:rsid w:val="00F8363E"/>
    <w:rsid w:val="00FD2D85"/>
    <w:rsid w:val="00FD336E"/>
    <w:rsid w:val="00FD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9B65"/>
  <w15:chartTrackingRefBased/>
  <w15:docId w15:val="{55F44EF3-6B09-4083-9AEB-EE664586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10A"/>
    <w:pPr>
      <w:ind w:left="720"/>
      <w:contextualSpacing/>
    </w:pPr>
  </w:style>
  <w:style w:type="paragraph" w:styleId="Footer">
    <w:name w:val="footer"/>
    <w:basedOn w:val="Normal"/>
    <w:link w:val="FooterChar"/>
    <w:uiPriority w:val="99"/>
    <w:unhideWhenUsed/>
    <w:rsid w:val="00F04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10A"/>
  </w:style>
  <w:style w:type="table" w:styleId="TableGrid">
    <w:name w:val="Table Grid"/>
    <w:basedOn w:val="TableNormal"/>
    <w:uiPriority w:val="39"/>
    <w:rsid w:val="00F04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410A"/>
    <w:rPr>
      <w:sz w:val="16"/>
      <w:szCs w:val="16"/>
    </w:rPr>
  </w:style>
  <w:style w:type="paragraph" w:styleId="CommentText">
    <w:name w:val="annotation text"/>
    <w:basedOn w:val="Normal"/>
    <w:link w:val="CommentTextChar"/>
    <w:uiPriority w:val="99"/>
    <w:semiHidden/>
    <w:unhideWhenUsed/>
    <w:rsid w:val="00F0410A"/>
    <w:pPr>
      <w:spacing w:line="240" w:lineRule="auto"/>
    </w:pPr>
    <w:rPr>
      <w:sz w:val="20"/>
      <w:szCs w:val="20"/>
    </w:rPr>
  </w:style>
  <w:style w:type="character" w:customStyle="1" w:styleId="CommentTextChar">
    <w:name w:val="Comment Text Char"/>
    <w:basedOn w:val="DefaultParagraphFont"/>
    <w:link w:val="CommentText"/>
    <w:uiPriority w:val="99"/>
    <w:semiHidden/>
    <w:rsid w:val="00F0410A"/>
    <w:rPr>
      <w:sz w:val="20"/>
      <w:szCs w:val="20"/>
    </w:rPr>
  </w:style>
  <w:style w:type="paragraph" w:styleId="BalloonText">
    <w:name w:val="Balloon Text"/>
    <w:basedOn w:val="Normal"/>
    <w:link w:val="BalloonTextChar"/>
    <w:uiPriority w:val="99"/>
    <w:semiHidden/>
    <w:unhideWhenUsed/>
    <w:rsid w:val="00F04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10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410A"/>
    <w:rPr>
      <w:b/>
      <w:bCs/>
    </w:rPr>
  </w:style>
  <w:style w:type="character" w:customStyle="1" w:styleId="CommentSubjectChar">
    <w:name w:val="Comment Subject Char"/>
    <w:basedOn w:val="CommentTextChar"/>
    <w:link w:val="CommentSubject"/>
    <w:uiPriority w:val="99"/>
    <w:semiHidden/>
    <w:rsid w:val="00F0410A"/>
    <w:rPr>
      <w:b/>
      <w:bCs/>
      <w:sz w:val="20"/>
      <w:szCs w:val="20"/>
    </w:rPr>
  </w:style>
  <w:style w:type="paragraph" w:styleId="Header">
    <w:name w:val="header"/>
    <w:basedOn w:val="Normal"/>
    <w:link w:val="HeaderChar"/>
    <w:uiPriority w:val="99"/>
    <w:unhideWhenUsed/>
    <w:rsid w:val="00A82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40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gh.org/careers" TargetMode="External"/><Relationship Id="rId4" Type="http://schemas.openxmlformats.org/officeDocument/2006/relationships/settings" Target="settings.xml"/><Relationship Id="rId9" Type="http://schemas.openxmlformats.org/officeDocument/2006/relationships/hyperlink" Target="https://www.tgh.org/caree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F5127-4330-419E-B0FF-E8890ABA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Ashman, Jennifer</dc:creator>
  <cp:keywords/>
  <dc:description/>
  <cp:lastModifiedBy>Howard, David</cp:lastModifiedBy>
  <cp:revision>3</cp:revision>
  <cp:lastPrinted>2019-07-23T12:44:00Z</cp:lastPrinted>
  <dcterms:created xsi:type="dcterms:W3CDTF">2022-10-07T18:16:00Z</dcterms:created>
  <dcterms:modified xsi:type="dcterms:W3CDTF">2022-10-07T18:16:00Z</dcterms:modified>
</cp:coreProperties>
</file>