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94E94" w14:textId="77777777" w:rsidR="006D2480" w:rsidRDefault="006D2480" w:rsidP="006D2480">
      <w:pPr>
        <w:widowControl w:val="0"/>
        <w:spacing w:after="0" w:line="240" w:lineRule="auto"/>
        <w:jc w:val="center"/>
        <w:rPr>
          <w:rFonts w:ascii="Calibri" w:eastAsia="Times New Roman" w:hAnsi="Calibri" w:cs="Times New Roman"/>
          <w:snapToGrid w:val="0"/>
          <w:color w:val="000000"/>
        </w:rPr>
      </w:pPr>
    </w:p>
    <w:p w14:paraId="419BB3E0" w14:textId="77777777" w:rsidR="006D2480" w:rsidRDefault="006D2480" w:rsidP="006D2480">
      <w:pPr>
        <w:widowControl w:val="0"/>
        <w:spacing w:after="0" w:line="240" w:lineRule="auto"/>
        <w:jc w:val="center"/>
        <w:rPr>
          <w:rFonts w:ascii="Calibri" w:eastAsia="Times New Roman" w:hAnsi="Calibri" w:cs="Times New Roman"/>
          <w:snapToGrid w:val="0"/>
          <w:color w:val="000000"/>
        </w:rPr>
      </w:pPr>
    </w:p>
    <w:p w14:paraId="5F495B89" w14:textId="77777777" w:rsidR="006D2480" w:rsidRDefault="006D2480" w:rsidP="006D2480">
      <w:pPr>
        <w:widowControl w:val="0"/>
        <w:spacing w:after="0" w:line="240" w:lineRule="auto"/>
        <w:jc w:val="center"/>
        <w:rPr>
          <w:rFonts w:ascii="Calibri" w:eastAsia="Times New Roman" w:hAnsi="Calibri" w:cs="Times New Roman"/>
          <w:snapToGrid w:val="0"/>
          <w:color w:val="000000"/>
        </w:rPr>
      </w:pPr>
    </w:p>
    <w:p w14:paraId="4935598D" w14:textId="77777777" w:rsidR="006D2480" w:rsidRDefault="006D2480" w:rsidP="006D2480">
      <w:pPr>
        <w:widowControl w:val="0"/>
        <w:spacing w:after="0" w:line="240" w:lineRule="auto"/>
        <w:jc w:val="center"/>
        <w:rPr>
          <w:rFonts w:ascii="Calibri" w:eastAsia="Times New Roman" w:hAnsi="Calibri" w:cs="Times New Roman"/>
          <w:snapToGrid w:val="0"/>
          <w:color w:val="000000"/>
        </w:rPr>
      </w:pPr>
    </w:p>
    <w:p w14:paraId="446F9C6F" w14:textId="77777777" w:rsidR="006D2480" w:rsidRDefault="006D2480" w:rsidP="006D2480">
      <w:pPr>
        <w:widowControl w:val="0"/>
        <w:spacing w:after="0" w:line="240" w:lineRule="auto"/>
        <w:jc w:val="center"/>
        <w:rPr>
          <w:rFonts w:ascii="Calibri" w:eastAsia="Times New Roman" w:hAnsi="Calibri" w:cs="Times New Roman"/>
          <w:snapToGrid w:val="0"/>
          <w:color w:val="000000"/>
        </w:rPr>
      </w:pPr>
    </w:p>
    <w:p w14:paraId="5D3D8B10" w14:textId="77777777" w:rsidR="006D2480" w:rsidRDefault="006D2480" w:rsidP="006D2480">
      <w:pPr>
        <w:widowControl w:val="0"/>
        <w:spacing w:after="0" w:line="240" w:lineRule="auto"/>
        <w:jc w:val="center"/>
        <w:rPr>
          <w:rFonts w:ascii="Calibri" w:eastAsia="Times New Roman" w:hAnsi="Calibri" w:cs="Times New Roman"/>
          <w:snapToGrid w:val="0"/>
          <w:color w:val="000000"/>
        </w:rPr>
      </w:pPr>
    </w:p>
    <w:p w14:paraId="0FE07CFA" w14:textId="77777777" w:rsidR="006D2480" w:rsidRDefault="006D2480" w:rsidP="006D2480">
      <w:pPr>
        <w:widowControl w:val="0"/>
        <w:spacing w:after="0" w:line="240" w:lineRule="auto"/>
        <w:jc w:val="center"/>
        <w:rPr>
          <w:rFonts w:ascii="Calibri" w:eastAsia="Times New Roman" w:hAnsi="Calibri" w:cs="Times New Roman"/>
          <w:snapToGrid w:val="0"/>
          <w:color w:val="000000"/>
        </w:rPr>
      </w:pPr>
    </w:p>
    <w:p w14:paraId="26ED412D" w14:textId="77777777" w:rsidR="006D2480" w:rsidRDefault="006D2480" w:rsidP="006D2480">
      <w:pPr>
        <w:widowControl w:val="0"/>
        <w:spacing w:after="0" w:line="240" w:lineRule="auto"/>
        <w:jc w:val="center"/>
        <w:rPr>
          <w:rFonts w:ascii="Calibri" w:eastAsia="Times New Roman" w:hAnsi="Calibri" w:cs="Times New Roman"/>
          <w:snapToGrid w:val="0"/>
          <w:color w:val="000000"/>
        </w:rPr>
      </w:pPr>
    </w:p>
    <w:p w14:paraId="11BC877A" w14:textId="77777777" w:rsidR="006D2480" w:rsidRDefault="006D2480" w:rsidP="006D2480">
      <w:pPr>
        <w:widowControl w:val="0"/>
        <w:spacing w:after="0" w:line="240" w:lineRule="auto"/>
        <w:jc w:val="center"/>
        <w:rPr>
          <w:rFonts w:ascii="Calibri" w:eastAsia="Times New Roman" w:hAnsi="Calibri" w:cs="Times New Roman"/>
          <w:snapToGrid w:val="0"/>
          <w:color w:val="000000"/>
        </w:rPr>
      </w:pPr>
    </w:p>
    <w:p w14:paraId="631DA044" w14:textId="77777777" w:rsidR="006D2480" w:rsidRDefault="006D2480" w:rsidP="006D2480">
      <w:pPr>
        <w:widowControl w:val="0"/>
        <w:spacing w:after="0" w:line="240" w:lineRule="auto"/>
        <w:jc w:val="center"/>
        <w:rPr>
          <w:rFonts w:ascii="Calibri" w:eastAsia="Times New Roman" w:hAnsi="Calibri" w:cs="Times New Roman"/>
          <w:snapToGrid w:val="0"/>
          <w:color w:val="000000"/>
        </w:rPr>
      </w:pPr>
    </w:p>
    <w:p w14:paraId="6F7BA6DF" w14:textId="77777777" w:rsidR="006D2480" w:rsidRDefault="006D2480" w:rsidP="006D2480">
      <w:pPr>
        <w:widowControl w:val="0"/>
        <w:spacing w:after="0" w:line="240" w:lineRule="auto"/>
        <w:jc w:val="center"/>
        <w:rPr>
          <w:rFonts w:ascii="Calibri" w:eastAsia="Times New Roman" w:hAnsi="Calibri" w:cs="Times New Roman"/>
          <w:snapToGrid w:val="0"/>
          <w:color w:val="000000"/>
        </w:rPr>
      </w:pPr>
    </w:p>
    <w:p w14:paraId="09F8E159" w14:textId="77777777" w:rsidR="006D2480" w:rsidRDefault="006D2480" w:rsidP="006D2480">
      <w:pPr>
        <w:widowControl w:val="0"/>
        <w:spacing w:after="0" w:line="240" w:lineRule="auto"/>
        <w:jc w:val="center"/>
        <w:rPr>
          <w:rFonts w:ascii="Calibri" w:eastAsia="Times New Roman" w:hAnsi="Calibri" w:cs="Times New Roman"/>
          <w:snapToGrid w:val="0"/>
          <w:color w:val="000000"/>
        </w:rPr>
      </w:pPr>
    </w:p>
    <w:p w14:paraId="1C18C2AB" w14:textId="2BE9D93E" w:rsidR="006D2480" w:rsidRDefault="006D2480" w:rsidP="006D2480">
      <w:pPr>
        <w:widowControl w:val="0"/>
        <w:spacing w:after="0" w:line="240" w:lineRule="auto"/>
        <w:jc w:val="center"/>
        <w:rPr>
          <w:rFonts w:ascii="Calibri" w:eastAsia="Times New Roman" w:hAnsi="Calibri" w:cs="Times New Roman"/>
          <w:snapToGrid w:val="0"/>
          <w:color w:val="000000"/>
        </w:rPr>
      </w:pPr>
      <w:r>
        <w:rPr>
          <w:rFonts w:ascii="Calibri" w:eastAsia="Times New Roman" w:hAnsi="Calibri" w:cs="Times New Roman"/>
          <w:noProof/>
          <w:color w:val="000000"/>
        </w:rPr>
        <w:drawing>
          <wp:inline distT="0" distB="0" distL="0" distR="0" wp14:anchorId="6FD46F33" wp14:editId="6491263D">
            <wp:extent cx="2482557" cy="882687"/>
            <wp:effectExtent l="0" t="0" r="0" b="0"/>
            <wp:docPr id="1" name="Picture 1" descr="A picture containing objec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h.png"/>
                    <pic:cNvPicPr/>
                  </pic:nvPicPr>
                  <pic:blipFill>
                    <a:blip r:embed="rId6">
                      <a:extLst>
                        <a:ext uri="{28A0092B-C50C-407E-A947-70E740481C1C}">
                          <a14:useLocalDpi xmlns:a14="http://schemas.microsoft.com/office/drawing/2010/main" val="0"/>
                        </a:ext>
                      </a:extLst>
                    </a:blip>
                    <a:stretch>
                      <a:fillRect/>
                    </a:stretch>
                  </pic:blipFill>
                  <pic:spPr>
                    <a:xfrm>
                      <a:off x="0" y="0"/>
                      <a:ext cx="2500890" cy="889205"/>
                    </a:xfrm>
                    <a:prstGeom prst="rect">
                      <a:avLst/>
                    </a:prstGeom>
                  </pic:spPr>
                </pic:pic>
              </a:graphicData>
            </a:graphic>
          </wp:inline>
        </w:drawing>
      </w:r>
    </w:p>
    <w:p w14:paraId="453FE50F" w14:textId="74BF519F" w:rsidR="006D2480" w:rsidRDefault="006D2480" w:rsidP="006D2480">
      <w:pPr>
        <w:widowControl w:val="0"/>
        <w:spacing w:after="0" w:line="240" w:lineRule="auto"/>
        <w:jc w:val="center"/>
        <w:rPr>
          <w:rFonts w:ascii="Calibri" w:eastAsia="Times New Roman" w:hAnsi="Calibri" w:cs="Times New Roman"/>
          <w:snapToGrid w:val="0"/>
          <w:color w:val="000000"/>
        </w:rPr>
      </w:pPr>
    </w:p>
    <w:p w14:paraId="31E73A93" w14:textId="77777777" w:rsidR="006D2480" w:rsidRDefault="006D2480" w:rsidP="006D2480">
      <w:pPr>
        <w:widowControl w:val="0"/>
        <w:spacing w:after="0" w:line="240" w:lineRule="auto"/>
        <w:jc w:val="center"/>
        <w:rPr>
          <w:rFonts w:ascii="Calibri" w:eastAsia="Times New Roman" w:hAnsi="Calibri" w:cs="Times New Roman"/>
          <w:b/>
          <w:snapToGrid w:val="0"/>
          <w:color w:val="000000"/>
          <w:sz w:val="48"/>
        </w:rPr>
      </w:pPr>
    </w:p>
    <w:p w14:paraId="6AAB4874" w14:textId="0EBEDF2A" w:rsidR="006D2480" w:rsidRDefault="006D2480" w:rsidP="006D2480">
      <w:pPr>
        <w:widowControl w:val="0"/>
        <w:spacing w:after="0" w:line="240" w:lineRule="auto"/>
        <w:jc w:val="center"/>
        <w:rPr>
          <w:rFonts w:ascii="Calibri" w:eastAsia="Times New Roman" w:hAnsi="Calibri" w:cs="Times New Roman"/>
          <w:b/>
          <w:snapToGrid w:val="0"/>
          <w:color w:val="000000"/>
          <w:sz w:val="48"/>
        </w:rPr>
      </w:pPr>
      <w:r w:rsidRPr="006D2480">
        <w:rPr>
          <w:rFonts w:ascii="Calibri" w:eastAsia="Times New Roman" w:hAnsi="Calibri" w:cs="Times New Roman"/>
          <w:b/>
          <w:snapToGrid w:val="0"/>
          <w:color w:val="000000"/>
          <w:sz w:val="48"/>
        </w:rPr>
        <w:t>School of Medical Laboratory Science</w:t>
      </w:r>
    </w:p>
    <w:p w14:paraId="4B8405DB" w14:textId="33B1FE75" w:rsidR="006D2480" w:rsidRPr="006D2480" w:rsidRDefault="006D2480" w:rsidP="006D2480">
      <w:pPr>
        <w:widowControl w:val="0"/>
        <w:spacing w:after="0" w:line="240" w:lineRule="auto"/>
        <w:jc w:val="center"/>
        <w:rPr>
          <w:rFonts w:ascii="Calibri" w:eastAsia="Times New Roman" w:hAnsi="Calibri" w:cs="Times New Roman"/>
          <w:b/>
          <w:snapToGrid w:val="0"/>
          <w:color w:val="000000"/>
          <w:sz w:val="32"/>
        </w:rPr>
      </w:pPr>
      <w:r w:rsidRPr="006D2480">
        <w:rPr>
          <w:rFonts w:ascii="Calibri" w:eastAsia="Times New Roman" w:hAnsi="Calibri" w:cs="Times New Roman"/>
          <w:b/>
          <w:snapToGrid w:val="0"/>
          <w:color w:val="000000"/>
          <w:sz w:val="32"/>
        </w:rPr>
        <w:t xml:space="preserve">Student Handbook </w:t>
      </w:r>
    </w:p>
    <w:p w14:paraId="3C8ADE13"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3F973523" w14:textId="2F8D9AE7" w:rsidR="006D2480" w:rsidRDefault="006D2480" w:rsidP="00852198">
      <w:pPr>
        <w:widowControl w:val="0"/>
        <w:spacing w:after="0" w:line="240" w:lineRule="auto"/>
        <w:rPr>
          <w:rFonts w:ascii="Calibri" w:eastAsia="Times New Roman" w:hAnsi="Calibri" w:cs="Times New Roman"/>
          <w:i/>
          <w:snapToGrid w:val="0"/>
          <w:color w:val="000000"/>
        </w:rPr>
      </w:pPr>
    </w:p>
    <w:p w14:paraId="3B8E8937"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47262348"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171156D2"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1C33B00F"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45F2858D"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37279240"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3649BC06"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4D794AC6"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5DADF3F4"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1CD73EAC"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7F1DC411"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44D54161"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7F8F3788"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53A6E1CC"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30E23713"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2EE56C1F"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4E68FA08"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1F17F3E2"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4E35047C"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25938662"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6C231F28"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35E6C153"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61B21224"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44D03AFC"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089AB4F3"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0C2BC975"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4E1F878A"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0CACAB02" w14:textId="06DC57C3" w:rsidR="00827A4F" w:rsidRPr="006D2480" w:rsidRDefault="00827A4F" w:rsidP="00852198">
      <w:pPr>
        <w:widowControl w:val="0"/>
        <w:spacing w:after="0" w:line="240" w:lineRule="auto"/>
        <w:rPr>
          <w:rFonts w:ascii="Calibri" w:eastAsia="Times New Roman" w:hAnsi="Calibri" w:cs="Times New Roman"/>
          <w:i/>
          <w:snapToGrid w:val="0"/>
          <w:color w:val="000000"/>
        </w:rPr>
      </w:pPr>
      <w:r w:rsidRPr="006D2480">
        <w:rPr>
          <w:rFonts w:ascii="Calibri" w:eastAsia="Times New Roman" w:hAnsi="Calibri" w:cs="Times New Roman"/>
          <w:i/>
          <w:snapToGrid w:val="0"/>
          <w:color w:val="000000"/>
        </w:rPr>
        <w:lastRenderedPageBreak/>
        <w:t xml:space="preserve">This handbook is available as a hard copy </w:t>
      </w:r>
      <w:r w:rsidR="001D1ADE" w:rsidRPr="006D2480">
        <w:rPr>
          <w:rFonts w:ascii="Calibri" w:eastAsia="Times New Roman" w:hAnsi="Calibri" w:cs="Times New Roman"/>
          <w:i/>
          <w:snapToGrid w:val="0"/>
          <w:color w:val="000000"/>
        </w:rPr>
        <w:t xml:space="preserve">- </w:t>
      </w:r>
      <w:r w:rsidRPr="006D2480">
        <w:rPr>
          <w:rFonts w:ascii="Calibri" w:eastAsia="Times New Roman" w:hAnsi="Calibri" w:cs="Times New Roman"/>
          <w:i/>
          <w:snapToGrid w:val="0"/>
          <w:color w:val="000000"/>
        </w:rPr>
        <w:t>mailed upon request.</w:t>
      </w:r>
      <w:r w:rsidR="007A0940" w:rsidRPr="006D2480">
        <w:rPr>
          <w:rFonts w:ascii="Calibri" w:eastAsia="Times New Roman" w:hAnsi="Calibri" w:cs="Times New Roman"/>
          <w:i/>
          <w:snapToGrid w:val="0"/>
          <w:color w:val="000000"/>
        </w:rPr>
        <w:t xml:space="preserve"> </w:t>
      </w:r>
    </w:p>
    <w:p w14:paraId="045DD0B2" w14:textId="1E1BF1F1" w:rsidR="007A0940" w:rsidRPr="006D2480" w:rsidRDefault="007A0940" w:rsidP="00852198">
      <w:pPr>
        <w:widowControl w:val="0"/>
        <w:spacing w:after="0" w:line="240" w:lineRule="auto"/>
        <w:rPr>
          <w:rFonts w:ascii="Calibri" w:eastAsia="Times New Roman" w:hAnsi="Calibri" w:cs="Times New Roman"/>
          <w:snapToGrid w:val="0"/>
          <w:color w:val="000000"/>
        </w:rPr>
      </w:pPr>
    </w:p>
    <w:p w14:paraId="6EE129ED" w14:textId="00F998FC" w:rsidR="001628A9" w:rsidRPr="006D2480" w:rsidRDefault="001628A9" w:rsidP="00852198">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Enrolled students are team members of Tampa General Hospital. Team members must abide by the hospital’s policies and procedures. An employee handbook will be issued upon admission. </w:t>
      </w:r>
    </w:p>
    <w:p w14:paraId="6AFB4226" w14:textId="77777777" w:rsidR="002C4DBB" w:rsidRPr="006D2480" w:rsidRDefault="002C4DBB" w:rsidP="00852198">
      <w:pPr>
        <w:widowControl w:val="0"/>
        <w:spacing w:after="0" w:line="240" w:lineRule="auto"/>
        <w:rPr>
          <w:rFonts w:ascii="Calibri" w:eastAsia="Times New Roman" w:hAnsi="Calibri" w:cs="Times New Roman"/>
          <w:snapToGrid w:val="0"/>
          <w:color w:val="000000"/>
        </w:rPr>
      </w:pPr>
    </w:p>
    <w:p w14:paraId="48BED625" w14:textId="77777777" w:rsidR="006D2480" w:rsidRDefault="006D2480" w:rsidP="00852198">
      <w:pPr>
        <w:rPr>
          <w:rFonts w:ascii="Calibri" w:eastAsia="Calibri" w:hAnsi="Calibri" w:cs="Times New Roman"/>
          <w:b/>
        </w:rPr>
      </w:pPr>
    </w:p>
    <w:p w14:paraId="3094A223" w14:textId="2A9F9FB6" w:rsidR="003F4635" w:rsidRPr="006D2480" w:rsidRDefault="003F4635" w:rsidP="00852198">
      <w:pPr>
        <w:rPr>
          <w:rFonts w:ascii="Calibri" w:eastAsia="Calibri" w:hAnsi="Calibri" w:cs="Times New Roman"/>
          <w:b/>
          <w:sz w:val="24"/>
        </w:rPr>
      </w:pPr>
      <w:r w:rsidRPr="006D2480">
        <w:rPr>
          <w:rFonts w:ascii="Calibri" w:eastAsia="Calibri" w:hAnsi="Calibri" w:cs="Times New Roman"/>
          <w:b/>
          <w:sz w:val="24"/>
        </w:rPr>
        <w:t>Medical Laboratory Science</w:t>
      </w:r>
    </w:p>
    <w:p w14:paraId="153F10F1" w14:textId="17241843" w:rsidR="003F4635" w:rsidRPr="006D2480" w:rsidRDefault="003F4635" w:rsidP="003F4635">
      <w:pPr>
        <w:rPr>
          <w:rFonts w:ascii="Calibri" w:eastAsia="Calibri" w:hAnsi="Calibri" w:cs="Times New Roman"/>
        </w:rPr>
      </w:pPr>
      <w:r w:rsidRPr="006D2480">
        <w:rPr>
          <w:rFonts w:ascii="Calibri" w:eastAsia="Calibri" w:hAnsi="Calibri" w:cs="Times New Roman"/>
        </w:rPr>
        <w:t xml:space="preserve">Medical Laboratory Science offers exciting possibilities for those who want a career in the medical field as a vital part of the health care team.  The profession began when physicians found it difficult to manage laboratory duties and devote adequate time to teaching and patients.  In an attempt to solve the dilemma, they began training assistants to perform the laboratory examinations; </w:t>
      </w:r>
      <w:proofErr w:type="gramStart"/>
      <w:r w:rsidRPr="006D2480">
        <w:rPr>
          <w:rFonts w:ascii="Calibri" w:eastAsia="Calibri" w:hAnsi="Calibri" w:cs="Times New Roman"/>
        </w:rPr>
        <w:t>thus</w:t>
      </w:r>
      <w:proofErr w:type="gramEnd"/>
      <w:r w:rsidRPr="006D2480">
        <w:rPr>
          <w:rFonts w:ascii="Calibri" w:eastAsia="Calibri" w:hAnsi="Calibri" w:cs="Times New Roman"/>
        </w:rPr>
        <w:t xml:space="preserve"> evolved the medical technologist</w:t>
      </w:r>
      <w:r w:rsidR="002B26D2">
        <w:rPr>
          <w:rFonts w:ascii="Calibri" w:eastAsia="Calibri" w:hAnsi="Calibri" w:cs="Times New Roman"/>
        </w:rPr>
        <w:t xml:space="preserve"> aka medical laboratory scientists</w:t>
      </w:r>
      <w:r w:rsidRPr="006D2480">
        <w:rPr>
          <w:rFonts w:ascii="Calibri" w:eastAsia="Calibri" w:hAnsi="Calibri" w:cs="Times New Roman"/>
        </w:rPr>
        <w:t>.</w:t>
      </w:r>
    </w:p>
    <w:p w14:paraId="6BC6B150" w14:textId="3E17DEE1" w:rsidR="003F4635" w:rsidRPr="006D2480" w:rsidRDefault="003F4635" w:rsidP="003F4635">
      <w:pPr>
        <w:rPr>
          <w:rFonts w:ascii="Calibri" w:eastAsia="Calibri" w:hAnsi="Calibri" w:cs="Times New Roman"/>
        </w:rPr>
      </w:pPr>
      <w:r w:rsidRPr="006D2480">
        <w:rPr>
          <w:rFonts w:ascii="Calibri" w:eastAsia="Calibri" w:hAnsi="Calibri" w:cs="Times New Roman"/>
        </w:rPr>
        <w:t xml:space="preserve">Medical </w:t>
      </w:r>
      <w:r w:rsidR="002B26D2">
        <w:rPr>
          <w:rFonts w:ascii="Calibri" w:eastAsia="Calibri" w:hAnsi="Calibri" w:cs="Times New Roman"/>
        </w:rPr>
        <w:t>l</w:t>
      </w:r>
      <w:r w:rsidRPr="006D2480">
        <w:rPr>
          <w:rFonts w:ascii="Calibri" w:eastAsia="Calibri" w:hAnsi="Calibri" w:cs="Times New Roman"/>
        </w:rPr>
        <w:t xml:space="preserve">aboratory </w:t>
      </w:r>
      <w:r w:rsidR="002B26D2">
        <w:rPr>
          <w:rFonts w:ascii="Calibri" w:eastAsia="Calibri" w:hAnsi="Calibri" w:cs="Times New Roman"/>
        </w:rPr>
        <w:t>s</w:t>
      </w:r>
      <w:r w:rsidRPr="006D2480">
        <w:rPr>
          <w:rFonts w:ascii="Calibri" w:eastAsia="Calibri" w:hAnsi="Calibri" w:cs="Times New Roman"/>
        </w:rPr>
        <w:t xml:space="preserve">cientists are clinical scientists who perform complex analyses making use of hundreds of scientific procedures. They </w:t>
      </w:r>
      <w:proofErr w:type="gramStart"/>
      <w:r w:rsidRPr="006D2480">
        <w:rPr>
          <w:rFonts w:ascii="Calibri" w:eastAsia="Calibri" w:hAnsi="Calibri" w:cs="Times New Roman"/>
        </w:rPr>
        <w:t>are able to</w:t>
      </w:r>
      <w:proofErr w:type="gramEnd"/>
      <w:r w:rsidRPr="006D2480">
        <w:rPr>
          <w:rFonts w:ascii="Calibri" w:eastAsia="Calibri" w:hAnsi="Calibri" w:cs="Times New Roman"/>
        </w:rPr>
        <w:t xml:space="preserve"> recognize the interdependency of tests and have knowledge of physiological conditions affecting test results.  They work with the pathologists and other members of the healthcare team to help diagnose and treat disease. They must perform their duties with quality and patient safety in mind. Medical </w:t>
      </w:r>
      <w:r w:rsidR="002B26D2">
        <w:rPr>
          <w:rFonts w:ascii="Calibri" w:eastAsia="Calibri" w:hAnsi="Calibri" w:cs="Times New Roman"/>
        </w:rPr>
        <w:t>l</w:t>
      </w:r>
      <w:r w:rsidRPr="006D2480">
        <w:rPr>
          <w:rFonts w:ascii="Calibri" w:eastAsia="Calibri" w:hAnsi="Calibri" w:cs="Times New Roman"/>
        </w:rPr>
        <w:t xml:space="preserve">aboratory </w:t>
      </w:r>
      <w:r w:rsidR="002B26D2">
        <w:rPr>
          <w:rFonts w:ascii="Calibri" w:eastAsia="Calibri" w:hAnsi="Calibri" w:cs="Times New Roman"/>
        </w:rPr>
        <w:t>s</w:t>
      </w:r>
      <w:r w:rsidRPr="006D2480">
        <w:rPr>
          <w:rFonts w:ascii="Calibri" w:eastAsia="Calibri" w:hAnsi="Calibri" w:cs="Times New Roman"/>
        </w:rPr>
        <w:t>cience is a challenging and rapidly changing field that offers opportunity for advancement in all areas of the healthcare field.</w:t>
      </w:r>
    </w:p>
    <w:p w14:paraId="5605E4EF" w14:textId="77777777" w:rsidR="006D2480" w:rsidRDefault="006D2480" w:rsidP="00923E46">
      <w:pPr>
        <w:rPr>
          <w:rFonts w:ascii="Calibri" w:eastAsia="Calibri" w:hAnsi="Calibri" w:cs="Times New Roman"/>
          <w:b/>
        </w:rPr>
      </w:pPr>
    </w:p>
    <w:p w14:paraId="21CAE1A6" w14:textId="5C2A18CA" w:rsidR="00923E46" w:rsidRPr="006D2480" w:rsidRDefault="00923E46" w:rsidP="00923E46">
      <w:pPr>
        <w:rPr>
          <w:rFonts w:ascii="Calibri" w:eastAsia="Calibri" w:hAnsi="Calibri" w:cs="Times New Roman"/>
          <w:b/>
          <w:sz w:val="24"/>
        </w:rPr>
      </w:pPr>
      <w:r w:rsidRPr="006D2480">
        <w:rPr>
          <w:rFonts w:ascii="Calibri" w:eastAsia="Calibri" w:hAnsi="Calibri" w:cs="Times New Roman"/>
          <w:b/>
          <w:sz w:val="24"/>
        </w:rPr>
        <w:t>Program Overview</w:t>
      </w:r>
    </w:p>
    <w:p w14:paraId="7F3F689B" w14:textId="52F76492" w:rsidR="00923E46" w:rsidRPr="006D2480" w:rsidRDefault="00923E46" w:rsidP="00923E46">
      <w:pPr>
        <w:rPr>
          <w:rFonts w:ascii="Calibri" w:eastAsia="Calibri" w:hAnsi="Calibri" w:cs="Times New Roman"/>
        </w:rPr>
      </w:pPr>
      <w:r w:rsidRPr="006D2480">
        <w:rPr>
          <w:rFonts w:ascii="Calibri" w:eastAsia="Calibri" w:hAnsi="Calibri" w:cs="Times New Roman"/>
        </w:rPr>
        <w:t>Tampa General Hospital’s School of Medical Laboratory Science, established in 1957, is operated by the Department of Pathology and is fully accredited by the National Accrediting Agency for Clinical Laboratory Sciences (NAACLS) and is a licensed training program by the Florida</w:t>
      </w:r>
      <w:r w:rsidR="002B26D2">
        <w:rPr>
          <w:rFonts w:ascii="Calibri" w:eastAsia="Calibri" w:hAnsi="Calibri" w:cs="Times New Roman"/>
        </w:rPr>
        <w:t xml:space="preserve"> Department of Health</w:t>
      </w:r>
      <w:r w:rsidRPr="006D2480">
        <w:rPr>
          <w:rFonts w:ascii="Calibri" w:eastAsia="Calibri" w:hAnsi="Calibri" w:cs="Times New Roman"/>
        </w:rPr>
        <w:t xml:space="preserve">. Facilities for the school include didactic materials, audiovisual equipment, educational </w:t>
      </w:r>
      <w:r w:rsidR="002B26D2">
        <w:rPr>
          <w:rFonts w:ascii="Calibri" w:eastAsia="Calibri" w:hAnsi="Calibri" w:cs="Times New Roman"/>
        </w:rPr>
        <w:t>computer programs</w:t>
      </w:r>
      <w:r w:rsidRPr="006D2480">
        <w:rPr>
          <w:rFonts w:ascii="Calibri" w:eastAsia="Calibri" w:hAnsi="Calibri" w:cs="Times New Roman"/>
        </w:rPr>
        <w:t xml:space="preserve">, certification study guides and a student library containing the latest editions of appropriate textbooks for additional reading and research.  The hospital’s Medical Library is also available for student use. The </w:t>
      </w:r>
      <w:r w:rsidR="002B26D2">
        <w:rPr>
          <w:rFonts w:ascii="Calibri" w:eastAsia="Calibri" w:hAnsi="Calibri" w:cs="Times New Roman"/>
        </w:rPr>
        <w:t>hospital’s</w:t>
      </w:r>
      <w:r w:rsidRPr="006D2480">
        <w:rPr>
          <w:rFonts w:ascii="Calibri" w:eastAsia="Calibri" w:hAnsi="Calibri" w:cs="Times New Roman"/>
        </w:rPr>
        <w:t xml:space="preserve"> </w:t>
      </w:r>
      <w:r w:rsidR="002B26D2">
        <w:rPr>
          <w:rFonts w:ascii="Calibri" w:eastAsia="Calibri" w:hAnsi="Calibri" w:cs="Times New Roman"/>
        </w:rPr>
        <w:t>l</w:t>
      </w:r>
      <w:r w:rsidRPr="006D2480">
        <w:rPr>
          <w:rFonts w:ascii="Calibri" w:eastAsia="Calibri" w:hAnsi="Calibri" w:cs="Times New Roman"/>
        </w:rPr>
        <w:t xml:space="preserve">aboratory is equipped with the most state-of-the art equipment available anywhere and generates hundreds of thousands of </w:t>
      </w:r>
      <w:proofErr w:type="gramStart"/>
      <w:r w:rsidRPr="006D2480">
        <w:rPr>
          <w:rFonts w:ascii="Calibri" w:eastAsia="Calibri" w:hAnsi="Calibri" w:cs="Times New Roman"/>
        </w:rPr>
        <w:t>patient</w:t>
      </w:r>
      <w:proofErr w:type="gramEnd"/>
      <w:r w:rsidRPr="006D2480">
        <w:rPr>
          <w:rFonts w:ascii="Calibri" w:eastAsia="Calibri" w:hAnsi="Calibri" w:cs="Times New Roman"/>
        </w:rPr>
        <w:t xml:space="preserve"> tests per year.</w:t>
      </w:r>
    </w:p>
    <w:p w14:paraId="75514151" w14:textId="7601CA41" w:rsidR="00923E46" w:rsidRPr="006D2480" w:rsidRDefault="00923E46" w:rsidP="00923E46">
      <w:pPr>
        <w:rPr>
          <w:rFonts w:ascii="Calibri" w:eastAsia="Calibri" w:hAnsi="Calibri" w:cs="Times New Roman"/>
        </w:rPr>
      </w:pPr>
      <w:r w:rsidRPr="006D2480">
        <w:rPr>
          <w:rFonts w:ascii="Calibri" w:eastAsia="Calibri" w:hAnsi="Calibri" w:cs="Times New Roman"/>
        </w:rPr>
        <w:t xml:space="preserve">In addition to the routine lab tests offered in most labs, Tampa General Hospital performs an array of specialty testing including special coagulation, mycology, and the esoteric department with an expansive and ever-expanding menu of molecular biology testing. Dr. Ray Widen established the esoteric department encompassing molecular, flow cytometry, and research and development. The research and development department participates in clinical studies and trials, as well as develop, validate, </w:t>
      </w:r>
      <w:proofErr w:type="gramStart"/>
      <w:r w:rsidRPr="006D2480">
        <w:rPr>
          <w:rFonts w:ascii="Calibri" w:eastAsia="Calibri" w:hAnsi="Calibri" w:cs="Times New Roman"/>
        </w:rPr>
        <w:t>and  implement</w:t>
      </w:r>
      <w:proofErr w:type="gramEnd"/>
      <w:r w:rsidRPr="006D2480">
        <w:rPr>
          <w:rFonts w:ascii="Calibri" w:eastAsia="Calibri" w:hAnsi="Calibri" w:cs="Times New Roman"/>
        </w:rPr>
        <w:t xml:space="preserve"> new cutting edge testing. Students attending Tampa General Hospital’s School of Medical Laboratory Science will be exposed to the latest methodologies and learn from some of the foremost experts in the field of laboratory medicine.</w:t>
      </w:r>
    </w:p>
    <w:p w14:paraId="408D2AF2" w14:textId="042617A8" w:rsidR="003F4635" w:rsidRPr="006D2480" w:rsidRDefault="00923E46" w:rsidP="00923E46">
      <w:pPr>
        <w:rPr>
          <w:rFonts w:ascii="Calibri" w:eastAsia="Calibri" w:hAnsi="Calibri" w:cs="Times New Roman"/>
        </w:rPr>
      </w:pPr>
      <w:r w:rsidRPr="006D2480">
        <w:rPr>
          <w:rFonts w:ascii="Calibri" w:eastAsia="Calibri" w:hAnsi="Calibri" w:cs="Times New Roman"/>
        </w:rPr>
        <w:t>Students shall learn the collecting, processing</w:t>
      </w:r>
      <w:r w:rsidR="002B26D2">
        <w:rPr>
          <w:rFonts w:ascii="Calibri" w:eastAsia="Calibri" w:hAnsi="Calibri" w:cs="Times New Roman"/>
        </w:rPr>
        <w:t>,</w:t>
      </w:r>
      <w:r w:rsidRPr="006D2480">
        <w:rPr>
          <w:rFonts w:ascii="Calibri" w:eastAsia="Calibri" w:hAnsi="Calibri" w:cs="Times New Roman"/>
        </w:rPr>
        <w:t xml:space="preserve"> and analyzing of specimens. The first week encompasses orientation including safety and phlebotomy. During the course of the year students will rotate through the clinical laboratory in chemistry, immunology, hematology, coagulation, urinalysis, body fluids, </w:t>
      </w:r>
      <w:proofErr w:type="gramStart"/>
      <w:r w:rsidR="00057FCE" w:rsidRPr="006D2480">
        <w:rPr>
          <w:rFonts w:ascii="Calibri" w:eastAsia="Calibri" w:hAnsi="Calibri" w:cs="Times New Roman"/>
        </w:rPr>
        <w:t>immunohematology</w:t>
      </w:r>
      <w:r w:rsidRPr="006D2480">
        <w:rPr>
          <w:rFonts w:ascii="Calibri" w:eastAsia="Calibri" w:hAnsi="Calibri" w:cs="Times New Roman"/>
        </w:rPr>
        <w:t>,  microbiology</w:t>
      </w:r>
      <w:proofErr w:type="gramEnd"/>
      <w:r w:rsidRPr="006D2480">
        <w:rPr>
          <w:rFonts w:ascii="Calibri" w:eastAsia="Calibri" w:hAnsi="Calibri" w:cs="Times New Roman"/>
        </w:rPr>
        <w:t xml:space="preserve">, flow cytometry, and molecular. In each department students will learn laboratory operations, principals and methodologies, performing assays, problem solving, </w:t>
      </w:r>
      <w:proofErr w:type="spellStart"/>
      <w:r w:rsidRPr="006D2480">
        <w:rPr>
          <w:rFonts w:ascii="Calibri" w:eastAsia="Calibri" w:hAnsi="Calibri" w:cs="Times New Roman"/>
        </w:rPr>
        <w:t>trouble shooting</w:t>
      </w:r>
      <w:proofErr w:type="spellEnd"/>
      <w:r w:rsidRPr="006D2480">
        <w:rPr>
          <w:rFonts w:ascii="Calibri" w:eastAsia="Calibri" w:hAnsi="Calibri" w:cs="Times New Roman"/>
        </w:rPr>
        <w:t xml:space="preserve"> techniques, instrumentation, interpretation and evaluation of clinical procedures and results, </w:t>
      </w:r>
      <w:proofErr w:type="spellStart"/>
      <w:r w:rsidRPr="006D2480">
        <w:rPr>
          <w:rFonts w:ascii="Calibri" w:eastAsia="Calibri" w:hAnsi="Calibri" w:cs="Times New Roman"/>
        </w:rPr>
        <w:t>principals</w:t>
      </w:r>
      <w:proofErr w:type="spellEnd"/>
      <w:r w:rsidRPr="006D2480">
        <w:rPr>
          <w:rFonts w:ascii="Calibri" w:eastAsia="Calibri" w:hAnsi="Calibri" w:cs="Times New Roman"/>
        </w:rPr>
        <w:t xml:space="preserve"> and practices of quality assessment, assurance, and improvement, and continuous assessment of laboratory services for all major areas of the laboratory.</w:t>
      </w:r>
    </w:p>
    <w:p w14:paraId="352C4F9F" w14:textId="77777777" w:rsidR="006D2480" w:rsidRDefault="006D2480" w:rsidP="00DE6242">
      <w:pPr>
        <w:spacing w:after="0" w:line="240" w:lineRule="auto"/>
        <w:jc w:val="both"/>
        <w:rPr>
          <w:rFonts w:eastAsia="Times New Roman" w:cstheme="minorHAnsi"/>
          <w:b/>
        </w:rPr>
      </w:pPr>
    </w:p>
    <w:p w14:paraId="4D4AE7C2" w14:textId="77777777" w:rsidR="006D2480" w:rsidRDefault="006D2480" w:rsidP="00DE6242">
      <w:pPr>
        <w:spacing w:after="0" w:line="240" w:lineRule="auto"/>
        <w:jc w:val="both"/>
        <w:rPr>
          <w:rFonts w:eastAsia="Times New Roman" w:cstheme="minorHAnsi"/>
          <w:b/>
        </w:rPr>
      </w:pPr>
    </w:p>
    <w:p w14:paraId="09BB78D3" w14:textId="77777777" w:rsidR="006D2480" w:rsidRDefault="006D2480" w:rsidP="00DE6242">
      <w:pPr>
        <w:spacing w:after="0" w:line="240" w:lineRule="auto"/>
        <w:jc w:val="both"/>
        <w:rPr>
          <w:rFonts w:eastAsia="Times New Roman" w:cstheme="minorHAnsi"/>
          <w:b/>
        </w:rPr>
      </w:pPr>
    </w:p>
    <w:p w14:paraId="20211CAF" w14:textId="77777777" w:rsidR="006D2480" w:rsidRDefault="006D2480" w:rsidP="00DE6242">
      <w:pPr>
        <w:spacing w:after="0" w:line="240" w:lineRule="auto"/>
        <w:jc w:val="both"/>
        <w:rPr>
          <w:rFonts w:eastAsia="Times New Roman" w:cstheme="minorHAnsi"/>
          <w:b/>
        </w:rPr>
      </w:pPr>
    </w:p>
    <w:p w14:paraId="4FACD227" w14:textId="77777777" w:rsidR="006D2480" w:rsidRDefault="006D2480" w:rsidP="00DE6242">
      <w:pPr>
        <w:spacing w:after="0" w:line="240" w:lineRule="auto"/>
        <w:jc w:val="both"/>
        <w:rPr>
          <w:rFonts w:eastAsia="Times New Roman" w:cstheme="minorHAnsi"/>
          <w:b/>
        </w:rPr>
      </w:pPr>
    </w:p>
    <w:p w14:paraId="0AD66C36" w14:textId="77777777" w:rsidR="006D2480" w:rsidRDefault="006D2480" w:rsidP="00DE6242">
      <w:pPr>
        <w:spacing w:after="0" w:line="240" w:lineRule="auto"/>
        <w:jc w:val="both"/>
        <w:rPr>
          <w:rFonts w:eastAsia="Times New Roman" w:cstheme="minorHAnsi"/>
          <w:b/>
        </w:rPr>
      </w:pPr>
    </w:p>
    <w:p w14:paraId="482288F5" w14:textId="3406FAF6" w:rsidR="00DE6242" w:rsidRPr="006D2480" w:rsidRDefault="00DE6242" w:rsidP="00DE6242">
      <w:pPr>
        <w:spacing w:after="0" w:line="240" w:lineRule="auto"/>
        <w:jc w:val="both"/>
        <w:rPr>
          <w:rFonts w:eastAsia="Times New Roman" w:cstheme="minorHAnsi"/>
          <w:b/>
          <w:sz w:val="24"/>
        </w:rPr>
      </w:pPr>
      <w:r w:rsidRPr="006D2480">
        <w:rPr>
          <w:rFonts w:eastAsia="Times New Roman" w:cstheme="minorHAnsi"/>
          <w:b/>
          <w:sz w:val="24"/>
        </w:rPr>
        <w:lastRenderedPageBreak/>
        <w:t xml:space="preserve">Mission Statement </w:t>
      </w:r>
    </w:p>
    <w:p w14:paraId="6FED0521" w14:textId="77777777" w:rsidR="00DE6242" w:rsidRPr="006D2480" w:rsidRDefault="00DE6242" w:rsidP="00DE6242">
      <w:pPr>
        <w:spacing w:after="0" w:line="240" w:lineRule="auto"/>
        <w:jc w:val="both"/>
        <w:rPr>
          <w:rFonts w:eastAsia="Times New Roman" w:cstheme="minorHAnsi"/>
        </w:rPr>
      </w:pPr>
    </w:p>
    <w:p w14:paraId="72EABE64" w14:textId="44662A20" w:rsidR="00DE6242" w:rsidRPr="006D2480" w:rsidRDefault="00DE6242" w:rsidP="00DE6242">
      <w:pPr>
        <w:spacing w:after="0" w:line="240" w:lineRule="auto"/>
        <w:jc w:val="both"/>
        <w:rPr>
          <w:rFonts w:eastAsia="Times New Roman" w:cstheme="minorHAnsi"/>
        </w:rPr>
      </w:pPr>
      <w:r w:rsidRPr="006D2480">
        <w:rPr>
          <w:rFonts w:eastAsia="Times New Roman" w:cstheme="minorHAnsi"/>
        </w:rPr>
        <w:t xml:space="preserve">As the region’s leading safety net hospital, Tampa General is committed to providing area residents with excellent and compassionate health care ranging from the simplest to the most complex medical services. The mission of TGH: “We heal. We teach. We innovate. Care for everyone. Everyday. </w:t>
      </w:r>
      <w:proofErr w:type="gramStart"/>
      <w:r w:rsidRPr="006D2480">
        <w:rPr>
          <w:rFonts w:eastAsia="Times New Roman" w:cstheme="minorHAnsi"/>
        </w:rPr>
        <w:t>“ The</w:t>
      </w:r>
      <w:proofErr w:type="gramEnd"/>
      <w:r w:rsidRPr="006D2480">
        <w:rPr>
          <w:rFonts w:eastAsia="Times New Roman" w:cstheme="minorHAnsi"/>
        </w:rPr>
        <w:t xml:space="preserve"> vision of TGH is to be the safest and most innovative academic health system in America. In </w:t>
      </w:r>
      <w:proofErr w:type="gramStart"/>
      <w:r w:rsidRPr="006D2480">
        <w:rPr>
          <w:rFonts w:eastAsia="Times New Roman" w:cstheme="minorHAnsi"/>
        </w:rPr>
        <w:t>addition</w:t>
      </w:r>
      <w:proofErr w:type="gramEnd"/>
      <w:r w:rsidRPr="006D2480">
        <w:rPr>
          <w:rFonts w:eastAsia="Times New Roman" w:cstheme="minorHAnsi"/>
        </w:rPr>
        <w:t xml:space="preserve"> the School of Medical Laboratory Science is committed to providing its students with most current, clinically relevant theoretical and practical knowledge necessary to practice medical laboratory science. We are driven by the belief that by graduating competent, quality minded, ethical professionals, we will enhance patient safety in the community we serve and perpetuate the highest standards in the field of medical laboratory science. </w:t>
      </w:r>
    </w:p>
    <w:p w14:paraId="329708D3" w14:textId="77777777" w:rsidR="00DE6242" w:rsidRPr="006D2480" w:rsidRDefault="00DE6242" w:rsidP="00DE6242">
      <w:pPr>
        <w:spacing w:after="0" w:line="240" w:lineRule="auto"/>
        <w:jc w:val="both"/>
        <w:rPr>
          <w:rFonts w:eastAsia="Times New Roman" w:cstheme="minorHAnsi"/>
          <w:sz w:val="24"/>
        </w:rPr>
      </w:pPr>
    </w:p>
    <w:p w14:paraId="673A624A" w14:textId="77777777" w:rsidR="00DE6242" w:rsidRPr="006D2480" w:rsidRDefault="00DE6242" w:rsidP="00DE6242">
      <w:pPr>
        <w:spacing w:after="0" w:line="240" w:lineRule="auto"/>
        <w:jc w:val="both"/>
        <w:rPr>
          <w:rFonts w:eastAsia="Times New Roman" w:cstheme="minorHAnsi"/>
          <w:b/>
          <w:sz w:val="24"/>
        </w:rPr>
      </w:pPr>
      <w:r w:rsidRPr="006D2480">
        <w:rPr>
          <w:rFonts w:eastAsia="Times New Roman" w:cstheme="minorHAnsi"/>
          <w:b/>
          <w:sz w:val="24"/>
        </w:rPr>
        <w:t>Goals</w:t>
      </w:r>
    </w:p>
    <w:p w14:paraId="45D99057" w14:textId="77777777" w:rsidR="00DE6242" w:rsidRPr="006D2480" w:rsidRDefault="00DE6242" w:rsidP="00DE6242">
      <w:pPr>
        <w:spacing w:after="0" w:line="240" w:lineRule="auto"/>
        <w:jc w:val="both"/>
        <w:rPr>
          <w:rFonts w:eastAsia="Times New Roman" w:cstheme="minorHAnsi"/>
          <w:b/>
        </w:rPr>
      </w:pPr>
    </w:p>
    <w:p w14:paraId="34B512EE" w14:textId="4FD2524A" w:rsidR="00DE6242" w:rsidRPr="003D04FD" w:rsidRDefault="00DE6242" w:rsidP="003D04FD">
      <w:pPr>
        <w:numPr>
          <w:ilvl w:val="0"/>
          <w:numId w:val="6"/>
        </w:numPr>
        <w:spacing w:after="0" w:line="240" w:lineRule="auto"/>
        <w:jc w:val="both"/>
        <w:rPr>
          <w:rFonts w:eastAsia="Times New Roman" w:cstheme="minorHAnsi"/>
        </w:rPr>
      </w:pPr>
      <w:r w:rsidRPr="006D2480">
        <w:rPr>
          <w:rFonts w:eastAsia="Times New Roman" w:cstheme="minorHAnsi"/>
        </w:rPr>
        <w:t>To equip our students with the education necessary to be part of a high-performance laboratory team that provides accurate and timely laboratory results to aide in the diagnosis and treatment of disease and maintenance of health.</w:t>
      </w:r>
    </w:p>
    <w:p w14:paraId="2A7E1769" w14:textId="26E121A2" w:rsidR="00DE6242" w:rsidRPr="003D04FD" w:rsidRDefault="00DE6242" w:rsidP="003D04FD">
      <w:pPr>
        <w:numPr>
          <w:ilvl w:val="0"/>
          <w:numId w:val="6"/>
        </w:numPr>
        <w:spacing w:after="0" w:line="240" w:lineRule="auto"/>
        <w:jc w:val="both"/>
        <w:rPr>
          <w:rFonts w:eastAsia="Times New Roman" w:cstheme="minorHAnsi"/>
        </w:rPr>
      </w:pPr>
      <w:r w:rsidRPr="006D2480">
        <w:rPr>
          <w:rFonts w:eastAsia="Times New Roman" w:cstheme="minorHAnsi"/>
        </w:rPr>
        <w:t>To provide students with the skills necessary to succeed in the medical laboratory and allied health field.</w:t>
      </w:r>
    </w:p>
    <w:p w14:paraId="4BF92FE5" w14:textId="50CBB83B" w:rsidR="00DE6242" w:rsidRPr="003D04FD" w:rsidRDefault="00DE6242" w:rsidP="00DE6242">
      <w:pPr>
        <w:numPr>
          <w:ilvl w:val="0"/>
          <w:numId w:val="6"/>
        </w:numPr>
        <w:spacing w:after="0" w:line="240" w:lineRule="auto"/>
        <w:jc w:val="both"/>
        <w:rPr>
          <w:rFonts w:eastAsia="Times New Roman" w:cstheme="minorHAnsi"/>
        </w:rPr>
      </w:pPr>
      <w:r w:rsidRPr="006D2480">
        <w:rPr>
          <w:rFonts w:eastAsia="Times New Roman" w:cstheme="minorHAnsi"/>
        </w:rPr>
        <w:t>To instill the practice of quality assurance and quality improvement in day to day laboratory performance</w:t>
      </w:r>
      <w:r w:rsidR="003D04FD">
        <w:rPr>
          <w:rFonts w:eastAsia="Times New Roman" w:cstheme="minorHAnsi"/>
        </w:rPr>
        <w:t>.</w:t>
      </w:r>
    </w:p>
    <w:p w14:paraId="2D6F6D9C" w14:textId="0144849B" w:rsidR="00DE6242" w:rsidRPr="003D04FD" w:rsidRDefault="00DE6242" w:rsidP="00DE6242">
      <w:pPr>
        <w:numPr>
          <w:ilvl w:val="0"/>
          <w:numId w:val="6"/>
        </w:numPr>
        <w:spacing w:after="0" w:line="240" w:lineRule="auto"/>
        <w:jc w:val="both"/>
        <w:rPr>
          <w:rFonts w:eastAsia="Times New Roman" w:cstheme="minorHAnsi"/>
        </w:rPr>
      </w:pPr>
      <w:r w:rsidRPr="006D2480">
        <w:rPr>
          <w:rFonts w:eastAsia="Times New Roman" w:cstheme="minorHAnsi"/>
        </w:rPr>
        <w:t>To provide an atmosphere that promotes courteous and professional communication between co-workers, students, patients and all members of the healthcare team.</w:t>
      </w:r>
    </w:p>
    <w:p w14:paraId="1A6DDF2E" w14:textId="1346E375" w:rsidR="00DE6242" w:rsidRPr="003D04FD" w:rsidRDefault="00DE6242" w:rsidP="00DE6242">
      <w:pPr>
        <w:numPr>
          <w:ilvl w:val="0"/>
          <w:numId w:val="6"/>
        </w:numPr>
        <w:spacing w:after="0" w:line="240" w:lineRule="auto"/>
        <w:jc w:val="both"/>
        <w:rPr>
          <w:rFonts w:eastAsia="Times New Roman" w:cstheme="minorHAnsi"/>
        </w:rPr>
      </w:pPr>
      <w:r w:rsidRPr="006D2480">
        <w:rPr>
          <w:rFonts w:eastAsia="Times New Roman" w:cstheme="minorHAnsi"/>
        </w:rPr>
        <w:t>To encourage professional curiosity and instill the value of continuing education for growth and maintenance of professional competence.</w:t>
      </w:r>
    </w:p>
    <w:p w14:paraId="1910CD75" w14:textId="6DA68391" w:rsidR="00DE6242" w:rsidRPr="003D04FD" w:rsidRDefault="00DE6242" w:rsidP="00DE6242">
      <w:pPr>
        <w:numPr>
          <w:ilvl w:val="0"/>
          <w:numId w:val="6"/>
        </w:numPr>
        <w:spacing w:after="0" w:line="240" w:lineRule="auto"/>
        <w:jc w:val="both"/>
        <w:rPr>
          <w:rFonts w:eastAsia="Times New Roman" w:cstheme="minorHAnsi"/>
        </w:rPr>
      </w:pPr>
      <w:r w:rsidRPr="006D2480">
        <w:rPr>
          <w:rFonts w:eastAsia="Times New Roman" w:cstheme="minorHAnsi"/>
        </w:rPr>
        <w:t>To provide our community with dedicated and highly skilled laboratory professionals.</w:t>
      </w:r>
    </w:p>
    <w:p w14:paraId="7B2C0AD5" w14:textId="773C6A22" w:rsidR="00DE6242" w:rsidRPr="003D04FD" w:rsidRDefault="00DE6242" w:rsidP="00DE6242">
      <w:pPr>
        <w:numPr>
          <w:ilvl w:val="0"/>
          <w:numId w:val="6"/>
        </w:numPr>
        <w:spacing w:after="0" w:line="240" w:lineRule="auto"/>
        <w:jc w:val="both"/>
        <w:rPr>
          <w:rFonts w:eastAsia="Times New Roman" w:cstheme="minorHAnsi"/>
        </w:rPr>
      </w:pPr>
      <w:r w:rsidRPr="006D2480">
        <w:rPr>
          <w:rFonts w:eastAsia="Times New Roman" w:cstheme="minorHAnsi"/>
        </w:rPr>
        <w:t>To promote ethical behavior as a foundation for leadership and education.</w:t>
      </w:r>
    </w:p>
    <w:p w14:paraId="562F4926" w14:textId="32A55AA0" w:rsidR="00DE6242" w:rsidRPr="003D04FD" w:rsidRDefault="00DE6242" w:rsidP="00DE6242">
      <w:pPr>
        <w:numPr>
          <w:ilvl w:val="0"/>
          <w:numId w:val="6"/>
        </w:numPr>
        <w:spacing w:after="0" w:line="240" w:lineRule="auto"/>
        <w:jc w:val="both"/>
        <w:rPr>
          <w:rFonts w:eastAsia="Times New Roman" w:cstheme="minorHAnsi"/>
        </w:rPr>
      </w:pPr>
      <w:r w:rsidRPr="006D2480">
        <w:rPr>
          <w:rFonts w:eastAsia="Times New Roman" w:cstheme="minorHAnsi"/>
        </w:rPr>
        <w:t>To inspire our students to educate future laboratorians.</w:t>
      </w:r>
    </w:p>
    <w:p w14:paraId="6F16155D" w14:textId="77777777" w:rsidR="00DE6242" w:rsidRPr="006D2480" w:rsidRDefault="00DE6242" w:rsidP="00DE6242">
      <w:pPr>
        <w:numPr>
          <w:ilvl w:val="0"/>
          <w:numId w:val="6"/>
        </w:numPr>
        <w:spacing w:after="0" w:line="240" w:lineRule="auto"/>
        <w:jc w:val="both"/>
        <w:rPr>
          <w:rFonts w:eastAsia="Times New Roman" w:cstheme="minorHAnsi"/>
        </w:rPr>
      </w:pPr>
      <w:r w:rsidRPr="006D2480">
        <w:rPr>
          <w:rFonts w:eastAsia="Times New Roman" w:cstheme="minorHAnsi"/>
        </w:rPr>
        <w:t>To instill in our students that patient’s come first in all that we do.</w:t>
      </w:r>
    </w:p>
    <w:p w14:paraId="1030D52D" w14:textId="77777777" w:rsidR="00DE6242" w:rsidRPr="006D2480" w:rsidRDefault="00DE6242" w:rsidP="00852198">
      <w:pPr>
        <w:rPr>
          <w:rFonts w:ascii="Calibri" w:eastAsia="Calibri" w:hAnsi="Calibri" w:cs="Times New Roman"/>
          <w:b/>
        </w:rPr>
      </w:pPr>
    </w:p>
    <w:p w14:paraId="3BBDA5E6" w14:textId="3ADECB7A" w:rsidR="00165065" w:rsidRPr="006D2480" w:rsidRDefault="00165065" w:rsidP="00852198">
      <w:pPr>
        <w:rPr>
          <w:rFonts w:ascii="Calibri" w:eastAsia="Calibri" w:hAnsi="Calibri" w:cs="Times New Roman"/>
          <w:b/>
          <w:sz w:val="24"/>
        </w:rPr>
      </w:pPr>
      <w:r w:rsidRPr="006D2480">
        <w:rPr>
          <w:rFonts w:ascii="Calibri" w:eastAsia="Calibri" w:hAnsi="Calibri" w:cs="Times New Roman"/>
          <w:b/>
          <w:sz w:val="24"/>
        </w:rPr>
        <w:t>General Objectives</w:t>
      </w:r>
    </w:p>
    <w:p w14:paraId="14813F08" w14:textId="673CF4B8" w:rsidR="00165065" w:rsidRPr="006D2480" w:rsidRDefault="00165065" w:rsidP="00165065">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b/>
          <w:snapToGrid w:val="0"/>
          <w:color w:val="000000"/>
        </w:rPr>
        <w:t>Program objectives for the cognitive and psychomotor domains.</w:t>
      </w:r>
    </w:p>
    <w:p w14:paraId="3D5BDFF0" w14:textId="77777777" w:rsidR="00165065" w:rsidRPr="006D2480" w:rsidRDefault="00165065" w:rsidP="00165065">
      <w:pPr>
        <w:widowControl w:val="0"/>
        <w:spacing w:after="0" w:line="240" w:lineRule="auto"/>
        <w:rPr>
          <w:rFonts w:ascii="Calibri" w:eastAsia="Times New Roman" w:hAnsi="Calibri" w:cs="Times New Roman"/>
          <w:snapToGrid w:val="0"/>
          <w:color w:val="000000"/>
        </w:rPr>
      </w:pPr>
    </w:p>
    <w:p w14:paraId="08AABF5A" w14:textId="77777777" w:rsidR="00165065" w:rsidRPr="006D2480" w:rsidRDefault="00165065" w:rsidP="00165065">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Specific cognitive objectives and checklists for psychomotor skills for each rotation will be found in the rotation syllabus.  Specific objectives for each series of lectures will be provided.</w:t>
      </w:r>
    </w:p>
    <w:p w14:paraId="197B85E9" w14:textId="77777777" w:rsidR="00165065" w:rsidRPr="006D2480" w:rsidRDefault="00165065" w:rsidP="00165065">
      <w:pPr>
        <w:widowControl w:val="0"/>
        <w:spacing w:after="0" w:line="240" w:lineRule="auto"/>
        <w:rPr>
          <w:rFonts w:ascii="Calibri" w:eastAsia="Times New Roman" w:hAnsi="Calibri" w:cs="Times New Roman"/>
          <w:snapToGrid w:val="0"/>
          <w:color w:val="000000"/>
        </w:rPr>
      </w:pPr>
    </w:p>
    <w:p w14:paraId="32CD078C" w14:textId="5933043D" w:rsidR="00165065" w:rsidRPr="006D2480" w:rsidRDefault="00165065" w:rsidP="00165065">
      <w:pPr>
        <w:widowControl w:val="0"/>
        <w:spacing w:after="0" w:line="240" w:lineRule="auto"/>
        <w:rPr>
          <w:rFonts w:ascii="Calibri" w:eastAsia="Times New Roman" w:hAnsi="Calibri" w:cs="Times New Roman"/>
          <w:b/>
          <w:snapToGrid w:val="0"/>
          <w:color w:val="000000"/>
        </w:rPr>
      </w:pPr>
      <w:r w:rsidRPr="006D2480">
        <w:rPr>
          <w:rFonts w:ascii="Calibri" w:eastAsia="Times New Roman" w:hAnsi="Calibri" w:cs="Times New Roman"/>
          <w:b/>
          <w:snapToGrid w:val="0"/>
          <w:color w:val="000000"/>
        </w:rPr>
        <w:t>Program objectives for the affective domain.</w:t>
      </w:r>
    </w:p>
    <w:p w14:paraId="7EA75FC5" w14:textId="77777777" w:rsidR="00165065" w:rsidRPr="006D2480" w:rsidRDefault="00165065" w:rsidP="00165065">
      <w:pPr>
        <w:widowControl w:val="0"/>
        <w:spacing w:after="0" w:line="240" w:lineRule="auto"/>
        <w:rPr>
          <w:rFonts w:ascii="Calibri" w:eastAsia="Times New Roman" w:hAnsi="Calibri" w:cs="Times New Roman"/>
          <w:snapToGrid w:val="0"/>
          <w:color w:val="000000"/>
        </w:rPr>
      </w:pPr>
    </w:p>
    <w:p w14:paraId="76120791" w14:textId="77777777" w:rsidR="00165065" w:rsidRPr="006D2480" w:rsidRDefault="00165065" w:rsidP="00165065">
      <w:pPr>
        <w:widowControl w:val="0"/>
        <w:spacing w:after="0" w:line="240" w:lineRule="auto"/>
        <w:rPr>
          <w:rFonts w:ascii="Calibri" w:eastAsia="Times New Roman" w:hAnsi="Calibri" w:cs="Times New Roman"/>
          <w:snapToGrid w:val="0"/>
          <w:color w:val="000000"/>
        </w:rPr>
      </w:pPr>
      <w:proofErr w:type="gramStart"/>
      <w:r w:rsidRPr="006D2480">
        <w:rPr>
          <w:rFonts w:ascii="Calibri" w:eastAsia="Times New Roman" w:hAnsi="Calibri" w:cs="Times New Roman"/>
          <w:snapToGrid w:val="0"/>
          <w:color w:val="000000"/>
        </w:rPr>
        <w:t>During the course of</w:t>
      </w:r>
      <w:proofErr w:type="gramEnd"/>
      <w:r w:rsidRPr="006D2480">
        <w:rPr>
          <w:rFonts w:ascii="Calibri" w:eastAsia="Times New Roman" w:hAnsi="Calibri" w:cs="Times New Roman"/>
          <w:snapToGrid w:val="0"/>
          <w:color w:val="000000"/>
        </w:rPr>
        <w:t xml:space="preserve"> the program, the student will:</w:t>
      </w:r>
    </w:p>
    <w:p w14:paraId="2CB94162" w14:textId="77777777" w:rsidR="00165065" w:rsidRPr="006D2480" w:rsidRDefault="00165065" w:rsidP="00165065">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1.  Adhere to and respect safety policies and procedures.</w:t>
      </w:r>
    </w:p>
    <w:p w14:paraId="5A0E223E" w14:textId="77777777" w:rsidR="00165065" w:rsidRPr="006D2480" w:rsidRDefault="00165065" w:rsidP="00165065">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2.  Adhere to and respect school, laboratory, and hospital policies and procedures.</w:t>
      </w:r>
    </w:p>
    <w:p w14:paraId="6B4495F6" w14:textId="77777777" w:rsidR="00165065" w:rsidRPr="006D2480" w:rsidRDefault="00165065" w:rsidP="00165065">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3.  Display a caring attitude by demonstrating promptness, dependability, attentiveness, perseverance,</w:t>
      </w:r>
    </w:p>
    <w:p w14:paraId="4139FEB8" w14:textId="77777777" w:rsidR="00165065" w:rsidRPr="006D2480" w:rsidRDefault="00165065" w:rsidP="00165065">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     good judgment, effective time</w:t>
      </w:r>
      <w:r w:rsidRPr="006D2480">
        <w:rPr>
          <w:rFonts w:ascii="Calibri" w:eastAsia="Times New Roman" w:hAnsi="Calibri" w:cs="Times New Roman"/>
          <w:snapToGrid w:val="0"/>
          <w:color w:val="000000"/>
        </w:rPr>
        <w:noBreakHyphen/>
        <w:t>management, cooperation, respect, and maturity.</w:t>
      </w:r>
    </w:p>
    <w:p w14:paraId="68EDB886" w14:textId="77777777" w:rsidR="00165065" w:rsidRPr="006D2480" w:rsidRDefault="00165065" w:rsidP="00165065">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4.  Relate well to other professionals and to patients.</w:t>
      </w:r>
    </w:p>
    <w:p w14:paraId="02CCEB2A" w14:textId="77777777" w:rsidR="00165065" w:rsidRPr="006D2480" w:rsidRDefault="00165065" w:rsidP="00165065">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5.  Demonstrate professional telephone and oral communication skills.</w:t>
      </w:r>
    </w:p>
    <w:p w14:paraId="0A664EC0" w14:textId="77777777" w:rsidR="00165065" w:rsidRPr="006D2480" w:rsidRDefault="00165065" w:rsidP="00165065">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6.  Pursue opportunities to gain clinical and professional experience.</w:t>
      </w:r>
    </w:p>
    <w:p w14:paraId="11E7E0D7" w14:textId="77777777" w:rsidR="00165065" w:rsidRPr="006D2480" w:rsidRDefault="00165065" w:rsidP="00165065">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7.  Demonstrate a desire to achieve objectives and internalize program goals.</w:t>
      </w:r>
    </w:p>
    <w:p w14:paraId="07A94E59" w14:textId="77777777" w:rsidR="00165065" w:rsidRPr="006D2480" w:rsidRDefault="00165065" w:rsidP="00165065">
      <w:pPr>
        <w:widowControl w:val="0"/>
        <w:spacing w:after="0" w:line="240" w:lineRule="auto"/>
        <w:rPr>
          <w:rFonts w:ascii="Calibri" w:eastAsia="Times New Roman" w:hAnsi="Calibri" w:cs="Times New Roman"/>
          <w:snapToGrid w:val="0"/>
          <w:color w:val="000000"/>
        </w:rPr>
      </w:pPr>
    </w:p>
    <w:p w14:paraId="052F640C" w14:textId="059AFBD9" w:rsidR="00165065" w:rsidRPr="006D2480" w:rsidRDefault="00165065" w:rsidP="00165065">
      <w:pPr>
        <w:widowControl w:val="0"/>
        <w:spacing w:after="0" w:line="240" w:lineRule="auto"/>
        <w:rPr>
          <w:rFonts w:ascii="Calibri" w:eastAsia="Times New Roman" w:hAnsi="Calibri" w:cs="Times New Roman"/>
          <w:b/>
          <w:snapToGrid w:val="0"/>
          <w:color w:val="000000"/>
        </w:rPr>
      </w:pPr>
      <w:r w:rsidRPr="006D2480">
        <w:rPr>
          <w:rFonts w:ascii="Calibri" w:eastAsia="Times New Roman" w:hAnsi="Calibri" w:cs="Times New Roman"/>
          <w:b/>
          <w:snapToGrid w:val="0"/>
          <w:color w:val="000000"/>
          <w:sz w:val="24"/>
        </w:rPr>
        <w:t>Competen</w:t>
      </w:r>
      <w:r w:rsidR="00B54C38" w:rsidRPr="006D2480">
        <w:rPr>
          <w:rFonts w:ascii="Calibri" w:eastAsia="Times New Roman" w:hAnsi="Calibri" w:cs="Times New Roman"/>
          <w:b/>
          <w:snapToGrid w:val="0"/>
          <w:color w:val="000000"/>
          <w:sz w:val="24"/>
        </w:rPr>
        <w:t>c</w:t>
      </w:r>
      <w:r w:rsidR="000D282E" w:rsidRPr="006D2480">
        <w:rPr>
          <w:rFonts w:ascii="Calibri" w:eastAsia="Times New Roman" w:hAnsi="Calibri" w:cs="Times New Roman"/>
          <w:b/>
          <w:snapToGrid w:val="0"/>
          <w:color w:val="000000"/>
          <w:sz w:val="24"/>
        </w:rPr>
        <w:t>y Statement</w:t>
      </w:r>
    </w:p>
    <w:p w14:paraId="061DC291" w14:textId="77777777" w:rsidR="00165065" w:rsidRPr="006D2480" w:rsidRDefault="00165065" w:rsidP="00165065">
      <w:pPr>
        <w:widowControl w:val="0"/>
        <w:spacing w:after="0" w:line="240" w:lineRule="auto"/>
        <w:rPr>
          <w:rFonts w:ascii="Calibri" w:eastAsia="Times New Roman" w:hAnsi="Calibri" w:cs="Times New Roman"/>
          <w:snapToGrid w:val="0"/>
          <w:color w:val="000000"/>
        </w:rPr>
      </w:pPr>
    </w:p>
    <w:p w14:paraId="05AE9EA4" w14:textId="77777777" w:rsidR="00124F09" w:rsidRPr="006D2480" w:rsidRDefault="00124F09" w:rsidP="00124F09">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The role of the Medical Technologist is that of a broad</w:t>
      </w:r>
      <w:r w:rsidRPr="006D2480">
        <w:rPr>
          <w:rFonts w:ascii="Calibri" w:eastAsia="Times New Roman" w:hAnsi="Calibri" w:cs="Times New Roman"/>
          <w:snapToGrid w:val="0"/>
          <w:color w:val="000000"/>
        </w:rPr>
        <w:noBreakHyphen/>
        <w:t>based health professional.  Upon completion of the Medical Laboratory Science program, the student will have achieved career</w:t>
      </w:r>
      <w:r w:rsidRPr="006D2480">
        <w:rPr>
          <w:rFonts w:ascii="Calibri" w:eastAsia="Times New Roman" w:hAnsi="Calibri" w:cs="Times New Roman"/>
          <w:snapToGrid w:val="0"/>
          <w:color w:val="000000"/>
        </w:rPr>
        <w:noBreakHyphen/>
        <w:t>entry competence in:</w:t>
      </w:r>
    </w:p>
    <w:p w14:paraId="1708B945" w14:textId="77777777" w:rsidR="00124F09" w:rsidRPr="006D2480" w:rsidRDefault="00124F09" w:rsidP="00124F09">
      <w:pPr>
        <w:widowControl w:val="0"/>
        <w:numPr>
          <w:ilvl w:val="0"/>
          <w:numId w:val="7"/>
        </w:numPr>
        <w:spacing w:after="0" w:line="240" w:lineRule="auto"/>
        <w:contextualSpacing/>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Specimen collection, processing, and handling.</w:t>
      </w:r>
    </w:p>
    <w:p w14:paraId="44B84EAD" w14:textId="77777777" w:rsidR="00124F09" w:rsidRPr="006D2480" w:rsidRDefault="00124F09" w:rsidP="00124F09">
      <w:pPr>
        <w:widowControl w:val="0"/>
        <w:numPr>
          <w:ilvl w:val="0"/>
          <w:numId w:val="7"/>
        </w:numPr>
        <w:spacing w:after="0" w:line="240" w:lineRule="auto"/>
        <w:contextualSpacing/>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General laboratory operations including safety and management.</w:t>
      </w:r>
    </w:p>
    <w:p w14:paraId="6DAF2F0B" w14:textId="77777777" w:rsidR="00124F09" w:rsidRPr="006D2480" w:rsidRDefault="00124F09" w:rsidP="00124F09">
      <w:pPr>
        <w:widowControl w:val="0"/>
        <w:numPr>
          <w:ilvl w:val="0"/>
          <w:numId w:val="7"/>
        </w:numPr>
        <w:spacing w:after="0" w:line="240" w:lineRule="auto"/>
        <w:contextualSpacing/>
        <w:rPr>
          <w:rFonts w:ascii="Calibri" w:eastAsia="Times New Roman" w:hAnsi="Calibri" w:cs="Times New Roman"/>
          <w:snapToGrid w:val="0"/>
          <w:color w:val="000000"/>
        </w:rPr>
      </w:pPr>
      <w:r w:rsidRPr="006D2480">
        <w:rPr>
          <w:rFonts w:ascii="Calibri" w:eastAsia="Times New Roman" w:hAnsi="Calibri" w:cs="Times New Roman"/>
          <w:snapToGrid w:val="0"/>
          <w:color w:val="000000"/>
        </w:rPr>
        <w:lastRenderedPageBreak/>
        <w:t>Following policies and procedures.</w:t>
      </w:r>
    </w:p>
    <w:p w14:paraId="74AC9DEC" w14:textId="77777777" w:rsidR="00124F09" w:rsidRPr="006D2480" w:rsidRDefault="00124F09" w:rsidP="00124F09">
      <w:pPr>
        <w:widowControl w:val="0"/>
        <w:numPr>
          <w:ilvl w:val="0"/>
          <w:numId w:val="7"/>
        </w:numPr>
        <w:spacing w:after="0" w:line="240" w:lineRule="auto"/>
        <w:contextualSpacing/>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Performing routine tests, quality control, and reporting results.</w:t>
      </w:r>
    </w:p>
    <w:p w14:paraId="1D335A5A" w14:textId="77777777" w:rsidR="00124F09" w:rsidRPr="006D2480" w:rsidRDefault="00124F09" w:rsidP="00124F09">
      <w:pPr>
        <w:widowControl w:val="0"/>
        <w:numPr>
          <w:ilvl w:val="0"/>
          <w:numId w:val="7"/>
        </w:numPr>
        <w:spacing w:after="0" w:line="240" w:lineRule="auto"/>
        <w:contextualSpacing/>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Interpreting, correlating, and analyzing test results.</w:t>
      </w:r>
    </w:p>
    <w:p w14:paraId="561DECA9" w14:textId="77777777" w:rsidR="00124F09" w:rsidRPr="006D2480" w:rsidRDefault="00124F09" w:rsidP="00124F09">
      <w:pPr>
        <w:widowControl w:val="0"/>
        <w:numPr>
          <w:ilvl w:val="0"/>
          <w:numId w:val="7"/>
        </w:numPr>
        <w:spacing w:after="0" w:line="240" w:lineRule="auto"/>
        <w:contextualSpacing/>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Maintaining, troubleshooting, and problem-solving issues with instrumentation. </w:t>
      </w:r>
    </w:p>
    <w:p w14:paraId="550CF18D" w14:textId="77777777" w:rsidR="00124F09" w:rsidRPr="006D2480" w:rsidRDefault="00124F09" w:rsidP="00124F09">
      <w:pPr>
        <w:widowControl w:val="0"/>
        <w:numPr>
          <w:ilvl w:val="0"/>
          <w:numId w:val="7"/>
        </w:numPr>
        <w:spacing w:after="0" w:line="240" w:lineRule="auto"/>
        <w:contextualSpacing/>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Conferring with supervisors regarding technical and quality control problems encountered.</w:t>
      </w:r>
    </w:p>
    <w:p w14:paraId="6C9B861C" w14:textId="77777777" w:rsidR="00124F09" w:rsidRPr="006D2480" w:rsidRDefault="00124F09" w:rsidP="00124F09">
      <w:pPr>
        <w:widowControl w:val="0"/>
        <w:numPr>
          <w:ilvl w:val="0"/>
          <w:numId w:val="7"/>
        </w:numPr>
        <w:spacing w:after="0" w:line="240" w:lineRule="auto"/>
        <w:contextualSpacing/>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Providing an atmosphere that promotes courteous and professional communication with the patients, the public, and healthcare team.</w:t>
      </w:r>
    </w:p>
    <w:p w14:paraId="2574E2D9" w14:textId="77777777" w:rsidR="00124F09" w:rsidRPr="006D2480" w:rsidRDefault="00124F09" w:rsidP="00124F09">
      <w:pPr>
        <w:widowControl w:val="0"/>
        <w:numPr>
          <w:ilvl w:val="0"/>
          <w:numId w:val="7"/>
        </w:numPr>
        <w:spacing w:after="0" w:line="240" w:lineRule="auto"/>
        <w:contextualSpacing/>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Promoting ethical and professional behavior.</w:t>
      </w:r>
    </w:p>
    <w:p w14:paraId="102F7048" w14:textId="77777777" w:rsidR="00124F09" w:rsidRPr="006D2480" w:rsidRDefault="00124F09" w:rsidP="00124F09">
      <w:pPr>
        <w:widowControl w:val="0"/>
        <w:numPr>
          <w:ilvl w:val="0"/>
          <w:numId w:val="7"/>
        </w:numPr>
        <w:spacing w:after="0" w:line="240" w:lineRule="auto"/>
        <w:contextualSpacing/>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Processes of updating and validating new assays. </w:t>
      </w:r>
    </w:p>
    <w:p w14:paraId="06F33EA5" w14:textId="77777777" w:rsidR="00124F09" w:rsidRPr="006D2480" w:rsidRDefault="00124F09" w:rsidP="00124F09">
      <w:pPr>
        <w:widowControl w:val="0"/>
        <w:numPr>
          <w:ilvl w:val="0"/>
          <w:numId w:val="7"/>
        </w:numPr>
        <w:spacing w:after="0" w:line="240" w:lineRule="auto"/>
        <w:contextualSpacing/>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Continued professional development</w:t>
      </w:r>
    </w:p>
    <w:p w14:paraId="3CB6F42B" w14:textId="77777777" w:rsidR="00124F09" w:rsidRPr="006D2480" w:rsidRDefault="00124F09" w:rsidP="00124F09">
      <w:pPr>
        <w:widowControl w:val="0"/>
        <w:numPr>
          <w:ilvl w:val="0"/>
          <w:numId w:val="7"/>
        </w:numPr>
        <w:spacing w:after="0" w:line="240" w:lineRule="auto"/>
        <w:contextualSpacing/>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Performing the non</w:t>
      </w:r>
      <w:r w:rsidRPr="006D2480">
        <w:rPr>
          <w:rFonts w:ascii="Calibri" w:eastAsia="Times New Roman" w:hAnsi="Calibri" w:cs="Times New Roman"/>
          <w:snapToGrid w:val="0"/>
          <w:color w:val="000000"/>
        </w:rPr>
        <w:noBreakHyphen/>
        <w:t>routine, more difficult and complex testing.</w:t>
      </w:r>
    </w:p>
    <w:p w14:paraId="081B25AE" w14:textId="77777777" w:rsidR="00165065" w:rsidRPr="006D2480" w:rsidRDefault="00165065" w:rsidP="00852198">
      <w:pPr>
        <w:rPr>
          <w:rFonts w:ascii="Calibri" w:eastAsia="Calibri" w:hAnsi="Calibri" w:cs="Times New Roman"/>
          <w:b/>
        </w:rPr>
      </w:pPr>
    </w:p>
    <w:p w14:paraId="45474535" w14:textId="3DE1132A" w:rsidR="009614EF" w:rsidRPr="006D2480" w:rsidRDefault="009614EF" w:rsidP="009614EF">
      <w:pPr>
        <w:rPr>
          <w:b/>
          <w:sz w:val="24"/>
        </w:rPr>
      </w:pPr>
      <w:r w:rsidRPr="006D2480">
        <w:rPr>
          <w:b/>
          <w:sz w:val="24"/>
        </w:rPr>
        <w:t>Admission Requirements</w:t>
      </w:r>
    </w:p>
    <w:p w14:paraId="5A36E502" w14:textId="58314BF3" w:rsidR="009614EF" w:rsidRPr="006D2480" w:rsidRDefault="009614EF" w:rsidP="009614EF">
      <w:r w:rsidRPr="006D2480">
        <w:t>Tampa General Hospital maintains an affiliation agreement with the University of South Florida to provide the clinical internship portion of a baccalaureate degree in Medical Laboratory Science.  To be eligible for admission to our program, students from our academic affiliate must have completed all the required prerequisite coursework toward the baccalaureate degree. (Defined as required courses for the Medical Technology Internship.) We provide the senior year of a baccalaureate degree only for those students from the University of South Florida. Non</w:t>
      </w:r>
      <w:r w:rsidR="00DA7C56" w:rsidRPr="006D2480">
        <w:t>-</w:t>
      </w:r>
      <w:r w:rsidRPr="006D2480">
        <w:t>affiliated students must have completed all the required prerequisite coursework and possess a baccalaureate degree from an accredited college or university.</w:t>
      </w:r>
    </w:p>
    <w:p w14:paraId="5C7062AC" w14:textId="77777777" w:rsidR="006D2480" w:rsidRDefault="009614EF" w:rsidP="009614EF">
      <w:r w:rsidRPr="006D2480">
        <w:t>Medical Laboratory Science students must possess the manual dexterity and visual acuity necessary to prepare specimens and perform complex analyses, including microscopic examinations, and the ability to communicate (in person and on the telephone) in English with instructors and staff.  Occasionally, long periods of standing at instruments or hoods may be required.</w:t>
      </w:r>
    </w:p>
    <w:p w14:paraId="6021C0AF" w14:textId="77777777" w:rsidR="006D2480" w:rsidRDefault="006D2480" w:rsidP="009614EF">
      <w:pPr>
        <w:rPr>
          <w:b/>
        </w:rPr>
      </w:pPr>
    </w:p>
    <w:p w14:paraId="1DC018EC" w14:textId="5E864569" w:rsidR="009614EF" w:rsidRPr="006D2480" w:rsidRDefault="009614EF" w:rsidP="009614EF">
      <w:pPr>
        <w:rPr>
          <w:sz w:val="24"/>
        </w:rPr>
      </w:pPr>
      <w:r w:rsidRPr="006D2480">
        <w:rPr>
          <w:b/>
          <w:sz w:val="24"/>
        </w:rPr>
        <w:t>Prerequisite Coursework</w:t>
      </w:r>
    </w:p>
    <w:p w14:paraId="6D88D978" w14:textId="22FA018D" w:rsidR="009614EF" w:rsidRPr="006D2480" w:rsidRDefault="009614EF" w:rsidP="009614EF">
      <w:r w:rsidRPr="006D2480">
        <w:t xml:space="preserve">University of South Florida student’s attaining a </w:t>
      </w:r>
      <w:r w:rsidR="00B14492" w:rsidRPr="006D2480">
        <w:t>baccalaureate</w:t>
      </w:r>
      <w:r w:rsidRPr="006D2480">
        <w:t xml:space="preserve"> degree of Medical Laboratory Science please refer to required courses for the Medical Technology Internship. (which can be found </w:t>
      </w:r>
      <w:proofErr w:type="gramStart"/>
      <w:r w:rsidRPr="006D2480">
        <w:t>http://chemistry.usf.edu/undergraduate/majors/medical/ )</w:t>
      </w:r>
      <w:proofErr w:type="gramEnd"/>
    </w:p>
    <w:p w14:paraId="360BB23A" w14:textId="25818261" w:rsidR="009614EF" w:rsidRPr="006D2480" w:rsidRDefault="009614EF" w:rsidP="009614EF">
      <w:r w:rsidRPr="006D2480">
        <w:t xml:space="preserve">Biological Sciences: A minimum of 16 semester hours (24 quarter hours) of biological sciences from a regionally accredited college/university, including one semester in </w:t>
      </w:r>
      <w:r w:rsidRPr="006D2480">
        <w:rPr>
          <w:b/>
        </w:rPr>
        <w:t>microbiology</w:t>
      </w:r>
      <w:r w:rsidR="00B14492" w:rsidRPr="006D2480">
        <w:rPr>
          <w:b/>
        </w:rPr>
        <w:t xml:space="preserve"> and immunology</w:t>
      </w:r>
      <w:r w:rsidR="00B14492" w:rsidRPr="006D2480">
        <w:t>.</w:t>
      </w:r>
    </w:p>
    <w:p w14:paraId="79C1289E" w14:textId="77777777" w:rsidR="009614EF" w:rsidRPr="006D2480" w:rsidRDefault="009614EF" w:rsidP="009614EF">
      <w:r w:rsidRPr="006D2480">
        <w:t xml:space="preserve">Chemistry: A minimum </w:t>
      </w:r>
      <w:proofErr w:type="gramStart"/>
      <w:r w:rsidRPr="006D2480">
        <w:t>of  16</w:t>
      </w:r>
      <w:proofErr w:type="gramEnd"/>
      <w:r w:rsidRPr="006D2480">
        <w:t xml:space="preserve"> semester hours (24 quarter hours) of chemistry from a regionally accredited college/university including one semester in organic or biochemistry.</w:t>
      </w:r>
    </w:p>
    <w:p w14:paraId="02403588" w14:textId="2D71583F" w:rsidR="009614EF" w:rsidRPr="006D2480" w:rsidRDefault="009614EF" w:rsidP="009614EF">
      <w:r w:rsidRPr="006D2480">
        <w:t xml:space="preserve">Recommended courses include:  </w:t>
      </w:r>
      <w:r w:rsidR="00AB1548" w:rsidRPr="006D2480">
        <w:t xml:space="preserve">Physics, </w:t>
      </w:r>
      <w:r w:rsidRPr="006D2480">
        <w:t>General Chemistry, Organic Chemistry, Biochemistry, and Biology, Microbiology, Algebra, Calculus, Statistics, and Anatomy. Survey courses are not acceptable.</w:t>
      </w:r>
    </w:p>
    <w:p w14:paraId="745246E5" w14:textId="42D5E64C" w:rsidR="009614EF" w:rsidRPr="006D2480" w:rsidRDefault="009614EF" w:rsidP="009614EF">
      <w:r w:rsidRPr="006D2480">
        <w:t xml:space="preserve">To be considered, an overall grade point average of 2.5 (out of 4.0) or better and a science grade point average of &gt; 2.5 (out of 4.0) is recommended.  A grade of “C” or higher in each required science course is recommended </w:t>
      </w:r>
      <w:proofErr w:type="gramStart"/>
      <w:r w:rsidRPr="006D2480">
        <w:t>in order to</w:t>
      </w:r>
      <w:proofErr w:type="gramEnd"/>
      <w:r w:rsidRPr="006D2480">
        <w:t xml:space="preserve"> be competitive in the application process.</w:t>
      </w:r>
      <w:r w:rsidR="005E06DF" w:rsidRPr="006D2480">
        <w:t xml:space="preserve"> Per USF course catalog for Medical Technology “students admitted to a clinical program in recent years have had a mean GPA of 3.3 or higher.”</w:t>
      </w:r>
    </w:p>
    <w:p w14:paraId="4A2D4BB8" w14:textId="79390438" w:rsidR="003D5D76" w:rsidRPr="006D2480" w:rsidRDefault="009614EF" w:rsidP="009614EF">
      <w:r w:rsidRPr="006D2480">
        <w:t xml:space="preserve">Each applicant will be considered on an individual basis. Applicants with foreign degrees must have their transcripts evaluated by an acceptable agency.  Contact the </w:t>
      </w:r>
      <w:r w:rsidR="002B26D2">
        <w:t>p</w:t>
      </w:r>
      <w:r w:rsidRPr="006D2480">
        <w:t xml:space="preserve">rogram </w:t>
      </w:r>
      <w:r w:rsidR="002B26D2">
        <w:t>d</w:t>
      </w:r>
      <w:r w:rsidRPr="006D2480">
        <w:t>irector for details.</w:t>
      </w:r>
    </w:p>
    <w:p w14:paraId="6CB26C89" w14:textId="77777777" w:rsidR="006D2480" w:rsidRDefault="006D2480" w:rsidP="00DD5C1D"/>
    <w:p w14:paraId="37C55CDC" w14:textId="77777777" w:rsidR="00057FCE" w:rsidRDefault="00057FCE" w:rsidP="00A63B92">
      <w:pPr>
        <w:rPr>
          <w:b/>
          <w:sz w:val="24"/>
        </w:rPr>
      </w:pPr>
    </w:p>
    <w:p w14:paraId="79EC6570" w14:textId="4BA2989B" w:rsidR="00A63B92" w:rsidRPr="006D2480" w:rsidRDefault="00A63B92" w:rsidP="00A63B92">
      <w:pPr>
        <w:rPr>
          <w:b/>
          <w:sz w:val="24"/>
        </w:rPr>
      </w:pPr>
      <w:r w:rsidRPr="006D2480">
        <w:rPr>
          <w:b/>
          <w:sz w:val="24"/>
        </w:rPr>
        <w:lastRenderedPageBreak/>
        <w:t>Application &amp; Selection Process</w:t>
      </w:r>
    </w:p>
    <w:p w14:paraId="171BC1B8" w14:textId="7A0AB3DA" w:rsidR="00DF5EC9" w:rsidRPr="006D2480" w:rsidRDefault="00EA6A2E" w:rsidP="00DF5EC9">
      <w:r w:rsidRPr="006D2480">
        <w:t>The d</w:t>
      </w:r>
      <w:r w:rsidR="00DF5EC9" w:rsidRPr="006D2480">
        <w:t xml:space="preserve">eadline </w:t>
      </w:r>
      <w:r w:rsidRPr="006D2480">
        <w:t>is</w:t>
      </w:r>
      <w:r w:rsidR="00DF5EC9" w:rsidRPr="006D2480">
        <w:t xml:space="preserve"> Dec. 31st prior to the August of class beginning. </w:t>
      </w:r>
      <w:r w:rsidRPr="006D2480">
        <w:t xml:space="preserve">A complete application includes items listed below. </w:t>
      </w:r>
      <w:r w:rsidR="00DF5EC9" w:rsidRPr="006D2480">
        <w:t>Those applications not completed prior to the deadline will not be considered. It is the applicant’s responsibility to see that all required materials are forwarded as necessary.</w:t>
      </w:r>
    </w:p>
    <w:p w14:paraId="1EE35EE7" w14:textId="3F842A3B" w:rsidR="00DF5EC9" w:rsidRPr="006D2480" w:rsidRDefault="00DF5EC9" w:rsidP="00DF5EC9">
      <w:pPr>
        <w:pStyle w:val="ListParagraph"/>
        <w:numPr>
          <w:ilvl w:val="0"/>
          <w:numId w:val="8"/>
        </w:numPr>
        <w:spacing w:after="0" w:line="240" w:lineRule="auto"/>
      </w:pPr>
      <w:r w:rsidRPr="006D2480">
        <w:t xml:space="preserve">All documents must be submitted to: </w:t>
      </w:r>
      <w:r w:rsidRPr="006D2480">
        <w:tab/>
        <w:t>Tampa General Hospital</w:t>
      </w:r>
    </w:p>
    <w:p w14:paraId="4C54E9C2" w14:textId="51BB3783" w:rsidR="00DF5EC9" w:rsidRPr="006D2480" w:rsidRDefault="00DF5EC9" w:rsidP="00DF5EC9">
      <w:pPr>
        <w:spacing w:after="0" w:line="240" w:lineRule="auto"/>
      </w:pPr>
      <w:r w:rsidRPr="006D2480">
        <w:t xml:space="preserve">            </w:t>
      </w:r>
      <w:r w:rsidRPr="006D2480">
        <w:tab/>
      </w:r>
      <w:r w:rsidRPr="006D2480">
        <w:tab/>
      </w:r>
      <w:r w:rsidRPr="006D2480">
        <w:tab/>
      </w:r>
      <w:r w:rsidRPr="006D2480">
        <w:tab/>
      </w:r>
      <w:r w:rsidRPr="006D2480">
        <w:tab/>
      </w:r>
      <w:r w:rsidRPr="006D2480">
        <w:tab/>
        <w:t>School of Medical Laboratory Science</w:t>
      </w:r>
    </w:p>
    <w:p w14:paraId="0284E9A0" w14:textId="04B0864C" w:rsidR="00DF5EC9" w:rsidRPr="006D2480" w:rsidRDefault="00DF5EC9" w:rsidP="00DF5EC9">
      <w:pPr>
        <w:spacing w:after="0" w:line="240" w:lineRule="auto"/>
      </w:pPr>
      <w:r w:rsidRPr="006D2480">
        <w:t xml:space="preserve">                                                                                       P.O Box 1289</w:t>
      </w:r>
    </w:p>
    <w:p w14:paraId="111CBFE0" w14:textId="1B63E211" w:rsidR="00DF5EC9" w:rsidRDefault="00DF5EC9" w:rsidP="003D04FD">
      <w:pPr>
        <w:spacing w:after="0" w:line="240" w:lineRule="auto"/>
      </w:pPr>
      <w:r w:rsidRPr="006D2480">
        <w:tab/>
      </w:r>
      <w:r w:rsidRPr="006D2480">
        <w:tab/>
      </w:r>
      <w:r w:rsidRPr="006D2480">
        <w:tab/>
      </w:r>
      <w:r w:rsidRPr="006D2480">
        <w:tab/>
      </w:r>
      <w:r w:rsidRPr="006D2480">
        <w:tab/>
      </w:r>
      <w:r w:rsidRPr="006D2480">
        <w:tab/>
        <w:t>Tampa, Fl 33601</w:t>
      </w:r>
    </w:p>
    <w:p w14:paraId="61E45441" w14:textId="77777777" w:rsidR="002B26D2" w:rsidRPr="006D2480" w:rsidRDefault="002B26D2" w:rsidP="003D04FD">
      <w:pPr>
        <w:spacing w:after="0" w:line="240" w:lineRule="auto"/>
      </w:pPr>
    </w:p>
    <w:p w14:paraId="048C1225" w14:textId="4FA86A4D" w:rsidR="00DF5EC9" w:rsidRPr="006D2480" w:rsidRDefault="00DF5EC9" w:rsidP="00DF5EC9">
      <w:pPr>
        <w:pStyle w:val="ListParagraph"/>
        <w:numPr>
          <w:ilvl w:val="0"/>
          <w:numId w:val="8"/>
        </w:numPr>
      </w:pPr>
      <w:r w:rsidRPr="006D2480">
        <w:t xml:space="preserve">Complete the application form found: https://www.tgh.org/health-professionals/school-medical-laboratory-science/application-selection-process </w:t>
      </w:r>
    </w:p>
    <w:p w14:paraId="0EF274ED" w14:textId="48C45341" w:rsidR="00DF5EC9" w:rsidRPr="006D2480" w:rsidRDefault="00DF5EC9" w:rsidP="00DF5EC9">
      <w:pPr>
        <w:pStyle w:val="ListParagraph"/>
        <w:numPr>
          <w:ilvl w:val="0"/>
          <w:numId w:val="8"/>
        </w:numPr>
      </w:pPr>
      <w:r w:rsidRPr="006D2480">
        <w:t>Request that an official transcript from all colleges and universities be sent directly to the P.O. Box. Transcripts of all college credits must be submitted by the universities bearing the college seal. Transcripts submitted by students will not be accepted. International students must have educational documents evaluated by the World Education Services or equivalent.</w:t>
      </w:r>
    </w:p>
    <w:p w14:paraId="6D085A1B" w14:textId="28F853D8" w:rsidR="00DF5EC9" w:rsidRPr="006D2480" w:rsidRDefault="00DF5EC9" w:rsidP="00DF5EC9">
      <w:pPr>
        <w:pStyle w:val="ListParagraph"/>
        <w:numPr>
          <w:ilvl w:val="0"/>
          <w:numId w:val="8"/>
        </w:numPr>
      </w:pPr>
      <w:r w:rsidRPr="006D2480">
        <w:t>At least two letters of recommendation must be submitted from the source, preferably science related.</w:t>
      </w:r>
    </w:p>
    <w:p w14:paraId="7475A67B" w14:textId="20F4AEA2" w:rsidR="00DF5EC9" w:rsidRPr="006D2480" w:rsidRDefault="00DF5EC9" w:rsidP="00DF5EC9">
      <w:pPr>
        <w:pStyle w:val="ListParagraph"/>
        <w:numPr>
          <w:ilvl w:val="0"/>
          <w:numId w:val="8"/>
        </w:numPr>
      </w:pPr>
      <w:r w:rsidRPr="006D2480">
        <w:t>A $</w:t>
      </w:r>
      <w:r w:rsidR="00C512CB" w:rsidRPr="006D2480">
        <w:t>1</w:t>
      </w:r>
      <w:r w:rsidRPr="006D2480">
        <w:t xml:space="preserve">5.00 application fee. Must be check or money order payable to the School of Medical Technology. We are unable to accept cash. </w:t>
      </w:r>
    </w:p>
    <w:p w14:paraId="4470F282" w14:textId="7E06899C" w:rsidR="00DF5EC9" w:rsidRPr="006D2480" w:rsidRDefault="00DF5EC9" w:rsidP="00DF5EC9">
      <w:r w:rsidRPr="006D2480">
        <w:t>A statement of general health from a licensed physician is required upon acceptance into the program. The statement must state you are able to perform the essential functions as defined by the Americans with Disabilities Acts Jobs Demand List</w:t>
      </w:r>
      <w:r w:rsidR="00EA6A2E" w:rsidRPr="006D2480">
        <w:t xml:space="preserve"> (listed under essential functions below</w:t>
      </w:r>
      <w:r w:rsidRPr="006D2480">
        <w:t>.</w:t>
      </w:r>
      <w:r w:rsidR="00EA6A2E" w:rsidRPr="006D2480">
        <w:t>)</w:t>
      </w:r>
      <w:r w:rsidRPr="006D2480">
        <w:t xml:space="preserve"> </w:t>
      </w:r>
    </w:p>
    <w:p w14:paraId="4B7028BB" w14:textId="05505DF9" w:rsidR="00DF5EC9" w:rsidRPr="006D2480" w:rsidRDefault="00DF5EC9" w:rsidP="00DF5EC9">
      <w:r w:rsidRPr="006D2480">
        <w:t>Factors of consideration in the selection process include GPA (science &amp; overall), recommendations, volunteer service, work experience, number of repeated classes, grades of D and F, and the interview.  Select students will be offered and interview</w:t>
      </w:r>
      <w:r w:rsidR="002921A1" w:rsidRPr="006D2480">
        <w:t>.</w:t>
      </w:r>
      <w:r w:rsidRPr="006D2480">
        <w:t xml:space="preserve"> Interviews are conducted by a minimum of three members of the selection committee. </w:t>
      </w:r>
    </w:p>
    <w:p w14:paraId="28D77077" w14:textId="77777777" w:rsidR="00DF5EC9" w:rsidRPr="006D2480" w:rsidRDefault="00DF5EC9" w:rsidP="00DF5EC9">
      <w:r w:rsidRPr="006D2480">
        <w:t xml:space="preserve">The selection committee consists of the program director, faculty, and or members of the advisory committee.  The interview is used </w:t>
      </w:r>
      <w:proofErr w:type="gramStart"/>
      <w:r w:rsidRPr="006D2480">
        <w:t>as a means to</w:t>
      </w:r>
      <w:proofErr w:type="gramEnd"/>
      <w:r w:rsidRPr="006D2480">
        <w:t xml:space="preserve"> assess each applicant’s motivation, goals, communication skills, professional conduct, interpersonal skills and a realistic concept of commitment to the medical laboratory science profession. </w:t>
      </w:r>
    </w:p>
    <w:p w14:paraId="6C025999" w14:textId="3B25C94C" w:rsidR="00DF5EC9" w:rsidRPr="006D2480" w:rsidRDefault="00DF5EC9" w:rsidP="00DF5EC9">
      <w:r w:rsidRPr="006D2480">
        <w:t xml:space="preserve">After all applications are </w:t>
      </w:r>
      <w:r w:rsidR="002921A1" w:rsidRPr="006D2480">
        <w:t>reviewed</w:t>
      </w:r>
      <w:r w:rsidRPr="006D2480">
        <w:t xml:space="preserve"> and the selected applicants have been interviewed, the selection committee chooses</w:t>
      </w:r>
      <w:r w:rsidR="002921A1" w:rsidRPr="006D2480">
        <w:t xml:space="preserve"> six of</w:t>
      </w:r>
      <w:r w:rsidRPr="006D2480">
        <w:t xml:space="preserve"> the best candidates for initial admission and creates a pool of alternate candidates. In the case of equal applicant status, applicants from the affiliated universities are considered first.  On March 1st applicants are notified of acceptance.</w:t>
      </w:r>
    </w:p>
    <w:p w14:paraId="54F84F8C" w14:textId="50B87D84" w:rsidR="00736CC1" w:rsidRPr="006D2480" w:rsidRDefault="00DF5EC9" w:rsidP="00DF5EC9">
      <w:r w:rsidRPr="006D2480">
        <w:t xml:space="preserve">After acceptance, students are required to complete a health screening and urine drug screening through Team Member Wellness prior to orientation. Students who fail the health and/or drug screening will be dismissed from the program. Tampa General Hospital and the </w:t>
      </w:r>
      <w:r w:rsidR="002921A1" w:rsidRPr="006D2480">
        <w:t>school</w:t>
      </w:r>
      <w:r w:rsidRPr="006D2480">
        <w:t xml:space="preserve"> do</w:t>
      </w:r>
      <w:r w:rsidR="002921A1" w:rsidRPr="006D2480">
        <w:t>es</w:t>
      </w:r>
      <w:r w:rsidRPr="006D2480">
        <w:t xml:space="preserve"> not discriminate </w:t>
      </w:r>
      <w:proofErr w:type="gramStart"/>
      <w:r w:rsidRPr="006D2480">
        <w:t>on the basis of</w:t>
      </w:r>
      <w:proofErr w:type="gramEnd"/>
      <w:r w:rsidRPr="006D2480">
        <w:t xml:space="preserve"> age, race, color, creed, religion, national origin, disability, or any other classification</w:t>
      </w:r>
      <w:r w:rsidR="002921A1" w:rsidRPr="006D2480">
        <w:t>.</w:t>
      </w:r>
    </w:p>
    <w:p w14:paraId="07A7E68F" w14:textId="77777777" w:rsidR="006D2480" w:rsidRDefault="006D2480" w:rsidP="00925981">
      <w:pPr>
        <w:rPr>
          <w:b/>
        </w:rPr>
      </w:pPr>
    </w:p>
    <w:p w14:paraId="7CA80548" w14:textId="6258E722" w:rsidR="00925981" w:rsidRPr="006D2480" w:rsidRDefault="00925981" w:rsidP="00925981">
      <w:pPr>
        <w:rPr>
          <w:b/>
          <w:sz w:val="24"/>
        </w:rPr>
      </w:pPr>
      <w:r w:rsidRPr="006D2480">
        <w:rPr>
          <w:b/>
          <w:sz w:val="24"/>
        </w:rPr>
        <w:t>Attendance &amp; Time Off</w:t>
      </w:r>
    </w:p>
    <w:p w14:paraId="2038771A" w14:textId="100CBA77" w:rsidR="00925981" w:rsidRPr="006D2480" w:rsidRDefault="00925981" w:rsidP="00925981">
      <w:pPr>
        <w:rPr>
          <w:b/>
        </w:rPr>
      </w:pPr>
      <w:r w:rsidRPr="006D2480">
        <w:rPr>
          <w:b/>
        </w:rPr>
        <w:t>Holidays and Vacations:</w:t>
      </w:r>
    </w:p>
    <w:p w14:paraId="31363A03" w14:textId="1BDF19AF" w:rsidR="00925981" w:rsidRPr="006D2480" w:rsidRDefault="00925981" w:rsidP="00925981">
      <w:r w:rsidRPr="006D2480">
        <w:t xml:space="preserve">Students will be entitled to all official </w:t>
      </w:r>
      <w:r w:rsidR="00BC28FC" w:rsidRPr="006D2480">
        <w:t>h</w:t>
      </w:r>
      <w:r w:rsidRPr="006D2480">
        <w:t xml:space="preserve">ospital </w:t>
      </w:r>
      <w:r w:rsidR="00BC28FC" w:rsidRPr="006D2480">
        <w:t>h</w:t>
      </w:r>
      <w:r w:rsidRPr="006D2480">
        <w:t>olidays in the same manner as they apply to laboratory personnel. Students are also given a two</w:t>
      </w:r>
      <w:r w:rsidR="006D2480">
        <w:t>-</w:t>
      </w:r>
      <w:r w:rsidRPr="006D2480">
        <w:t xml:space="preserve">week </w:t>
      </w:r>
      <w:r w:rsidR="00CC106A" w:rsidRPr="006D2480">
        <w:t>w</w:t>
      </w:r>
      <w:r w:rsidRPr="006D2480">
        <w:t xml:space="preserve">inter </w:t>
      </w:r>
      <w:r w:rsidR="00CC106A" w:rsidRPr="006D2480">
        <w:t>b</w:t>
      </w:r>
      <w:r w:rsidRPr="006D2480">
        <w:t xml:space="preserve">reak and a </w:t>
      </w:r>
      <w:proofErr w:type="gramStart"/>
      <w:r w:rsidRPr="006D2480">
        <w:t>one week</w:t>
      </w:r>
      <w:proofErr w:type="gramEnd"/>
      <w:r w:rsidRPr="006D2480">
        <w:t xml:space="preserve"> </w:t>
      </w:r>
      <w:r w:rsidR="00CC106A" w:rsidRPr="006D2480">
        <w:t>s</w:t>
      </w:r>
      <w:r w:rsidRPr="006D2480">
        <w:t xml:space="preserve">pring </w:t>
      </w:r>
      <w:r w:rsidR="00CC106A" w:rsidRPr="006D2480">
        <w:t>b</w:t>
      </w:r>
      <w:r w:rsidRPr="006D2480">
        <w:t xml:space="preserve">reak aligning with the University of South Florida </w:t>
      </w:r>
      <w:r w:rsidR="00BC28FC" w:rsidRPr="006D2480">
        <w:t>c</w:t>
      </w:r>
      <w:r w:rsidRPr="006D2480">
        <w:t xml:space="preserve">alendar. </w:t>
      </w:r>
    </w:p>
    <w:p w14:paraId="56B28FAA" w14:textId="77777777" w:rsidR="0081441B" w:rsidRDefault="0081441B" w:rsidP="00925981">
      <w:pPr>
        <w:rPr>
          <w:b/>
        </w:rPr>
      </w:pPr>
    </w:p>
    <w:p w14:paraId="59AD0DE6" w14:textId="146736EB" w:rsidR="00925981" w:rsidRPr="006D2480" w:rsidRDefault="00925981" w:rsidP="00925981">
      <w:pPr>
        <w:rPr>
          <w:b/>
        </w:rPr>
      </w:pPr>
      <w:r w:rsidRPr="006D2480">
        <w:rPr>
          <w:b/>
        </w:rPr>
        <w:lastRenderedPageBreak/>
        <w:t>General Time Off</w:t>
      </w:r>
    </w:p>
    <w:p w14:paraId="3E866C6F" w14:textId="6BE0A3F0" w:rsidR="00A63B92" w:rsidRPr="006D2480" w:rsidRDefault="00925981" w:rsidP="00925981">
      <w:r w:rsidRPr="006D2480">
        <w:t xml:space="preserve">In addition, students are allotted a maximum of 5 days (40 hours) of general time to be used as sick time or scheduled leave.  For scheduled time off, a written request must be submitted and approved by </w:t>
      </w:r>
      <w:r w:rsidR="00395507">
        <w:t>clinical rotation’s designated faculty</w:t>
      </w:r>
      <w:r w:rsidRPr="006D2480">
        <w:t xml:space="preserve"> and </w:t>
      </w:r>
      <w:r w:rsidR="00395507">
        <w:t>the p</w:t>
      </w:r>
      <w:r w:rsidRPr="006D2480">
        <w:t xml:space="preserve">rogram </w:t>
      </w:r>
      <w:r w:rsidR="00395507">
        <w:t>d</w:t>
      </w:r>
      <w:r w:rsidRPr="006D2480">
        <w:t xml:space="preserve">irector.  Any missed time beyond the allotted 5 days must be made up (in the department that was </w:t>
      </w:r>
      <w:r w:rsidR="00DA7C56" w:rsidRPr="006D2480">
        <w:t>affected</w:t>
      </w:r>
      <w:r w:rsidRPr="006D2480">
        <w:t xml:space="preserve">) prior to graduation </w:t>
      </w:r>
      <w:proofErr w:type="gramStart"/>
      <w:r w:rsidRPr="006D2480">
        <w:t>in order to</w:t>
      </w:r>
      <w:proofErr w:type="gramEnd"/>
      <w:r w:rsidRPr="006D2480">
        <w:t xml:space="preserve"> graduate and receive a certificate.  Attendance will be carefully monitored and tardy time or leaving early will be deducted from the allotted 5 days.  </w:t>
      </w:r>
      <w:r w:rsidR="006D36BD" w:rsidRPr="006D2480">
        <w:t xml:space="preserve">In the event a student is unable to complete an </w:t>
      </w:r>
      <w:proofErr w:type="gramStart"/>
      <w:r w:rsidR="006D36BD" w:rsidRPr="006D2480">
        <w:t>8 hour</w:t>
      </w:r>
      <w:proofErr w:type="gramEnd"/>
      <w:r w:rsidR="006D36BD" w:rsidRPr="006D2480">
        <w:t xml:space="preserve"> shift anything less than 6 hours is considered an absence. </w:t>
      </w:r>
      <w:r w:rsidRPr="006D2480">
        <w:t xml:space="preserve"> Students are expected to be in their assigned rotation and ready at the start time specified for that rotation. This is in keeping with our mission to graduate professional laboratory personnel.  Should an unscheduled absence, or “calling in sick” become necessary, please notify the laboratory office by calling (813) 844 7284 (844-PATH) before you are scheduled to report.  Identify yourself as a </w:t>
      </w:r>
      <w:proofErr w:type="gramStart"/>
      <w:r w:rsidRPr="006D2480">
        <w:t>student, and</w:t>
      </w:r>
      <w:proofErr w:type="gramEnd"/>
      <w:r w:rsidRPr="006D2480">
        <w:t xml:space="preserve"> ask to be transferred to the “Tech in Charge” or Team Leader of the assigned rotation and report your absence.  A message must be left with the </w:t>
      </w:r>
      <w:r w:rsidR="00395507">
        <w:t>p</w:t>
      </w:r>
      <w:r w:rsidRPr="006D2480">
        <w:t xml:space="preserve">rogram </w:t>
      </w:r>
      <w:r w:rsidR="00395507">
        <w:t>d</w:t>
      </w:r>
      <w:r w:rsidRPr="006D2480">
        <w:t xml:space="preserve">irector at (813) 844 - 7098.  A copy of your message will be posted with the </w:t>
      </w:r>
      <w:r w:rsidR="00395507">
        <w:t>p</w:t>
      </w:r>
      <w:r w:rsidRPr="006D2480">
        <w:t xml:space="preserve">rogram </w:t>
      </w:r>
      <w:r w:rsidR="00395507">
        <w:t>d</w:t>
      </w:r>
      <w:r w:rsidRPr="006D2480">
        <w:t>irector and the rotation department in which you are scheduled.   You MUST call in any time you will be absent unless prior approval was obtained.</w:t>
      </w:r>
      <w:r w:rsidR="00581069" w:rsidRPr="006D2480">
        <w:t xml:space="preserve"> </w:t>
      </w:r>
      <w:r w:rsidR="00CA0804" w:rsidRPr="006D2480">
        <w:t xml:space="preserve">The same protocol is </w:t>
      </w:r>
      <w:proofErr w:type="gramStart"/>
      <w:r w:rsidR="00CA0804" w:rsidRPr="006D2480">
        <w:t>applies</w:t>
      </w:r>
      <w:proofErr w:type="gramEnd"/>
      <w:r w:rsidR="00CA0804" w:rsidRPr="006D2480">
        <w:t xml:space="preserve"> to tardiness &gt;15 minutes. </w:t>
      </w:r>
    </w:p>
    <w:p w14:paraId="0F8BE229" w14:textId="7331E921" w:rsidR="00BC28FC" w:rsidRPr="006D2480" w:rsidRDefault="00BC28FC" w:rsidP="00925981">
      <w:r w:rsidRPr="006D2480">
        <w:t xml:space="preserve">In the event of a hurricane students are only expected during normal operation. Missed days will be made up at the discretion of the program director and faculty. </w:t>
      </w:r>
    </w:p>
    <w:p w14:paraId="32B6C6EE" w14:textId="74C6E49F" w:rsidR="00CC106A" w:rsidRPr="006D2480" w:rsidRDefault="00CC106A" w:rsidP="00925981">
      <w:r w:rsidRPr="006D2480">
        <w:t>Students must abide by Tampa General Hospital’s policy pertaining to tardiness. Per TGH policy tardiness is defined: team members are considered tardy if they are not at their work area, in uniform, and prepared to work at the start of the scheduled time.</w:t>
      </w:r>
    </w:p>
    <w:p w14:paraId="0D3D9FA7" w14:textId="219B5448" w:rsidR="00CC106A" w:rsidRPr="006D2480" w:rsidRDefault="00CC106A" w:rsidP="00925981">
      <w:r w:rsidRPr="006D2480">
        <w:t>Disciplinary action results first in verbal warning, followed by a written warning, and lastly possible expulsion from the program</w:t>
      </w:r>
      <w:r w:rsidR="00581069" w:rsidRPr="006D2480">
        <w:t xml:space="preserve"> upon discretion of the program director and faculty</w:t>
      </w:r>
      <w:r w:rsidR="00215A19" w:rsidRPr="006D2480">
        <w:t xml:space="preserve"> please refer to dismissal section.</w:t>
      </w:r>
    </w:p>
    <w:p w14:paraId="02ECD09C" w14:textId="77777777" w:rsidR="003D04FD" w:rsidRDefault="003D04FD" w:rsidP="005D3986">
      <w:pPr>
        <w:rPr>
          <w:b/>
        </w:rPr>
      </w:pPr>
    </w:p>
    <w:p w14:paraId="6412F523" w14:textId="0C8FC7B3" w:rsidR="005D3986" w:rsidRPr="003D04FD" w:rsidRDefault="005D3986" w:rsidP="005D3986">
      <w:pPr>
        <w:rPr>
          <w:b/>
          <w:sz w:val="24"/>
        </w:rPr>
      </w:pPr>
      <w:r w:rsidRPr="003D04FD">
        <w:rPr>
          <w:b/>
          <w:sz w:val="24"/>
        </w:rPr>
        <w:t>Breaks and Lunches</w:t>
      </w:r>
    </w:p>
    <w:p w14:paraId="39F68E22" w14:textId="724442D0" w:rsidR="005D3986" w:rsidRPr="006D2480" w:rsidRDefault="005D3986" w:rsidP="005D3986">
      <w:r w:rsidRPr="006D2480">
        <w:t xml:space="preserve">During the day, students will be allowed a break during the morning and/or afternoon depending on the department.  Students are to follow the break protocol of the department.  </w:t>
      </w:r>
      <w:r w:rsidR="00395507">
        <w:t>Students must meet with designated f</w:t>
      </w:r>
      <w:r w:rsidR="00673357" w:rsidRPr="006D2480">
        <w:t>aculty</w:t>
      </w:r>
      <w:r w:rsidRPr="006D2480">
        <w:t xml:space="preserve"> at the beginning of the rotation to find out their time allotments.  When leaving the department for any reason, you must inform your instructor(s). </w:t>
      </w:r>
      <w:r w:rsidR="00673357" w:rsidRPr="006D2480">
        <w:t xml:space="preserve">Punctuality is </w:t>
      </w:r>
      <w:proofErr w:type="gramStart"/>
      <w:r w:rsidR="00673357" w:rsidRPr="006D2480">
        <w:t>expected</w:t>
      </w:r>
      <w:proofErr w:type="gramEnd"/>
      <w:r w:rsidR="00673357" w:rsidRPr="006D2480">
        <w:t xml:space="preserve"> and students should abide by the time allotment. Abuse of breaks will result in disciplinary action. </w:t>
      </w:r>
      <w:r w:rsidRPr="006D2480">
        <w:t xml:space="preserve">As Tampa General Hospital Teams </w:t>
      </w:r>
      <w:proofErr w:type="gramStart"/>
      <w:r w:rsidRPr="006D2480">
        <w:t>members;  professionalism</w:t>
      </w:r>
      <w:proofErr w:type="gramEnd"/>
      <w:r w:rsidRPr="006D2480">
        <w:t xml:space="preserve"> is expected in areas outside of the laboratory</w:t>
      </w:r>
      <w:r w:rsidR="00215A19" w:rsidRPr="006D2480">
        <w:t xml:space="preserve"> and</w:t>
      </w:r>
      <w:r w:rsidRPr="006D2480">
        <w:t xml:space="preserve"> on hospital grounds.</w:t>
      </w:r>
      <w:r w:rsidR="00AA0D7A" w:rsidRPr="006D2480">
        <w:t xml:space="preserve"> Students are </w:t>
      </w:r>
      <w:r w:rsidR="00AA0D7A" w:rsidRPr="006D2480">
        <w:rPr>
          <w:b/>
          <w:i/>
        </w:rPr>
        <w:t xml:space="preserve">not </w:t>
      </w:r>
      <w:r w:rsidR="00AA0D7A" w:rsidRPr="006D2480">
        <w:t>permitted</w:t>
      </w:r>
      <w:r w:rsidR="007B611B" w:rsidRPr="006D2480">
        <w:t xml:space="preserve"> in</w:t>
      </w:r>
      <w:r w:rsidR="00AA0D7A" w:rsidRPr="006D2480">
        <w:t xml:space="preserve"> </w:t>
      </w:r>
      <w:r w:rsidR="005B2D0E" w:rsidRPr="006D2480">
        <w:t>guest</w:t>
      </w:r>
      <w:r w:rsidR="00AA0D7A" w:rsidRPr="006D2480">
        <w:t xml:space="preserve"> waiting areas</w:t>
      </w:r>
      <w:r w:rsidR="005B2D0E" w:rsidRPr="006D2480">
        <w:t xml:space="preserve">. Delinquency will lead to a verbal then written warings – refer to dismissal policy. </w:t>
      </w:r>
    </w:p>
    <w:p w14:paraId="4A304E53" w14:textId="08AACB6D" w:rsidR="005D3986" w:rsidRPr="006D2480" w:rsidRDefault="005D3986" w:rsidP="005D3986">
      <w:r w:rsidRPr="006D2480">
        <w:t xml:space="preserve">NOTE:  EATING AND DRINKING ARE STRICTLY PROHIBITED IN THE TECHNICAL AREAS OF THE LABORATORY.  Smoking is prohibited </w:t>
      </w:r>
      <w:r w:rsidR="006D36BD" w:rsidRPr="006D2480">
        <w:t>on</w:t>
      </w:r>
      <w:r w:rsidRPr="006D2480">
        <w:t xml:space="preserve"> the hospital</w:t>
      </w:r>
      <w:r w:rsidR="006D36BD" w:rsidRPr="006D2480">
        <w:t xml:space="preserve"> grounds except for</w:t>
      </w:r>
      <w:r w:rsidRPr="006D2480">
        <w:t xml:space="preserve"> outside reserved smoking areas.</w:t>
      </w:r>
    </w:p>
    <w:p w14:paraId="3EA3C4BD" w14:textId="77777777" w:rsidR="00057FCE" w:rsidRDefault="00057FCE" w:rsidP="005D3986">
      <w:pPr>
        <w:shd w:val="clear" w:color="auto" w:fill="FFFFFF"/>
        <w:spacing w:after="225" w:line="360" w:lineRule="atLeast"/>
        <w:outlineLvl w:val="3"/>
        <w:rPr>
          <w:rFonts w:ascii="Calibri" w:eastAsia="Times New Roman" w:hAnsi="Calibri" w:cs="Helvetica"/>
          <w:b/>
          <w:bCs/>
          <w:snapToGrid w:val="0"/>
          <w:color w:val="000000"/>
          <w:sz w:val="24"/>
        </w:rPr>
      </w:pPr>
    </w:p>
    <w:p w14:paraId="22D705FB" w14:textId="17DAC427" w:rsidR="005D3986" w:rsidRPr="003D04FD" w:rsidRDefault="005D3986" w:rsidP="005D3986">
      <w:pPr>
        <w:shd w:val="clear" w:color="auto" w:fill="FFFFFF"/>
        <w:spacing w:after="225" w:line="360" w:lineRule="atLeast"/>
        <w:outlineLvl w:val="3"/>
        <w:rPr>
          <w:rFonts w:ascii="Calibri" w:eastAsia="Times New Roman" w:hAnsi="Calibri" w:cs="Helvetica"/>
          <w:b/>
          <w:bCs/>
          <w:snapToGrid w:val="0"/>
          <w:color w:val="000000"/>
          <w:sz w:val="24"/>
        </w:rPr>
      </w:pPr>
      <w:r w:rsidRPr="003D04FD">
        <w:rPr>
          <w:rFonts w:ascii="Calibri" w:eastAsia="Times New Roman" w:hAnsi="Calibri" w:cs="Helvetica"/>
          <w:b/>
          <w:bCs/>
          <w:snapToGrid w:val="0"/>
          <w:color w:val="000000"/>
          <w:sz w:val="24"/>
        </w:rPr>
        <w:t>Certification &amp; Licensure</w:t>
      </w:r>
    </w:p>
    <w:p w14:paraId="3DF3EA9F" w14:textId="5FF640D5" w:rsidR="00D52CA9" w:rsidRPr="006D2480" w:rsidRDefault="00D52CA9" w:rsidP="000259EC">
      <w:pPr>
        <w:widowControl w:val="0"/>
        <w:shd w:val="clear" w:color="auto" w:fill="FFFFFF"/>
        <w:spacing w:before="100" w:beforeAutospacing="1" w:after="0" w:line="240" w:lineRule="auto"/>
        <w:rPr>
          <w:rFonts w:ascii="Calibri" w:eastAsia="Times New Roman" w:hAnsi="Calibri" w:cs="Helvetica"/>
          <w:snapToGrid w:val="0"/>
          <w:color w:val="000000"/>
        </w:rPr>
      </w:pPr>
      <w:r w:rsidRPr="006D2480">
        <w:rPr>
          <w:rFonts w:ascii="Calibri" w:eastAsia="Times New Roman" w:hAnsi="Calibri" w:cs="Helvetica"/>
          <w:snapToGrid w:val="0"/>
          <w:color w:val="000000"/>
        </w:rPr>
        <w:t xml:space="preserve">Upon successful completion of the clinical internship, students are granted a certificate from the hospital (university-affiliated students are also granted credits and/or a baccalaureate degree from the university in Medical Laboratory Science.)  They are then eligible to take national certification exams offered by the American Society of Clinical Pathologists (ASCP), or the American Association of </w:t>
      </w:r>
      <w:proofErr w:type="spellStart"/>
      <w:r w:rsidRPr="006D2480">
        <w:rPr>
          <w:rFonts w:ascii="Calibri" w:eastAsia="Times New Roman" w:hAnsi="Calibri" w:cs="Helvetica"/>
          <w:snapToGrid w:val="0"/>
          <w:color w:val="000000"/>
        </w:rPr>
        <w:t>Bioanalysts</w:t>
      </w:r>
      <w:proofErr w:type="spellEnd"/>
      <w:r w:rsidRPr="006D2480">
        <w:rPr>
          <w:rFonts w:ascii="Calibri" w:eastAsia="Times New Roman" w:hAnsi="Calibri" w:cs="Helvetica"/>
          <w:snapToGrid w:val="0"/>
          <w:color w:val="000000"/>
        </w:rPr>
        <w:t xml:space="preserve"> (AAB.) Once certified students are then eligible for licensure as a Medical Laboratory Scientist in the State of Florida.  Awarding the certificate is not contingent upon external licensure or passing certification examination</w:t>
      </w:r>
    </w:p>
    <w:p w14:paraId="32AE6603" w14:textId="4188F38B" w:rsidR="007603B9" w:rsidRPr="006D2480" w:rsidRDefault="007603B9" w:rsidP="000259EC">
      <w:pPr>
        <w:widowControl w:val="0"/>
        <w:shd w:val="clear" w:color="auto" w:fill="FFFFFF"/>
        <w:spacing w:before="100" w:beforeAutospacing="1" w:after="0" w:line="240" w:lineRule="auto"/>
        <w:rPr>
          <w:rFonts w:ascii="Calibri" w:eastAsia="Times New Roman" w:hAnsi="Calibri" w:cs="Helvetica"/>
          <w:snapToGrid w:val="0"/>
          <w:color w:val="000000"/>
        </w:rPr>
      </w:pPr>
      <w:r w:rsidRPr="006D2480">
        <w:rPr>
          <w:rFonts w:ascii="Calibri" w:eastAsia="Times New Roman" w:hAnsi="Calibri" w:cs="Helvetica"/>
          <w:snapToGrid w:val="0"/>
          <w:color w:val="000000"/>
        </w:rPr>
        <w:t xml:space="preserve">It is the responsibility of each student to make every effort to complete the full internship.  For students from affiliated universities, academic credit is awarded ONLY upon completion of the entire course of study.  Students must </w:t>
      </w:r>
      <w:r w:rsidRPr="006D2480">
        <w:rPr>
          <w:rFonts w:ascii="Calibri" w:eastAsia="Times New Roman" w:hAnsi="Calibri" w:cs="Helvetica"/>
          <w:snapToGrid w:val="0"/>
          <w:color w:val="000000"/>
        </w:rPr>
        <w:lastRenderedPageBreak/>
        <w:t xml:space="preserve">successfully complete the entire internship </w:t>
      </w:r>
      <w:proofErr w:type="gramStart"/>
      <w:r w:rsidRPr="006D2480">
        <w:rPr>
          <w:rFonts w:ascii="Calibri" w:eastAsia="Times New Roman" w:hAnsi="Calibri" w:cs="Helvetica"/>
          <w:snapToGrid w:val="0"/>
          <w:color w:val="000000"/>
        </w:rPr>
        <w:t>in order to</w:t>
      </w:r>
      <w:proofErr w:type="gramEnd"/>
      <w:r w:rsidRPr="006D2480">
        <w:rPr>
          <w:rFonts w:ascii="Calibri" w:eastAsia="Times New Roman" w:hAnsi="Calibri" w:cs="Helvetica"/>
          <w:snapToGrid w:val="0"/>
          <w:color w:val="000000"/>
        </w:rPr>
        <w:t xml:space="preserve"> receive a certificate from Tampa General Hospital’s School of Medical Laboratory Science. For attrition rate calculations the “final half” of the year begins the 28th week.</w:t>
      </w:r>
    </w:p>
    <w:p w14:paraId="2C53C03C" w14:textId="690DAD35" w:rsidR="000259EC" w:rsidRPr="006D2480" w:rsidRDefault="000259EC" w:rsidP="000259EC">
      <w:pPr>
        <w:widowControl w:val="0"/>
        <w:shd w:val="clear" w:color="auto" w:fill="FFFFFF"/>
        <w:spacing w:before="100" w:beforeAutospacing="1" w:after="0" w:line="240" w:lineRule="auto"/>
        <w:rPr>
          <w:rFonts w:ascii="Calibri" w:eastAsia="Times New Roman" w:hAnsi="Calibri" w:cs="Helvetica"/>
          <w:snapToGrid w:val="0"/>
          <w:color w:val="000000"/>
        </w:rPr>
      </w:pPr>
      <w:r w:rsidRPr="006D2480">
        <w:rPr>
          <w:rFonts w:ascii="Calibri" w:eastAsia="Times New Roman" w:hAnsi="Calibri" w:cs="Helvetica"/>
          <w:snapToGrid w:val="0"/>
          <w:color w:val="000000"/>
        </w:rPr>
        <w:t>Tampa General Hospital’s School of Medical Laboratory Science maintains accreditation with the National Accrediting Agency for Clinical Laboratory Science (NAACLS.)</w:t>
      </w:r>
      <w:r w:rsidR="00102A2A">
        <w:rPr>
          <w:rFonts w:ascii="Calibri" w:eastAsia="Times New Roman" w:hAnsi="Calibri" w:cs="Helvetica"/>
          <w:snapToGrid w:val="0"/>
          <w:color w:val="000000"/>
        </w:rPr>
        <w:t xml:space="preserve"> </w:t>
      </w:r>
      <w:r w:rsidR="00770316">
        <w:rPr>
          <w:rFonts w:ascii="Calibri" w:eastAsia="Times New Roman" w:hAnsi="Calibri" w:cs="Helvetica"/>
          <w:snapToGrid w:val="0"/>
          <w:color w:val="000000"/>
        </w:rPr>
        <w:t xml:space="preserve">The program director is responsible for ensuring standards are met and maintaining accreditation. </w:t>
      </w:r>
    </w:p>
    <w:p w14:paraId="500654E7" w14:textId="77777777" w:rsidR="007603B9" w:rsidRPr="006D2480" w:rsidRDefault="007603B9" w:rsidP="007603B9">
      <w:pPr>
        <w:widowControl w:val="0"/>
        <w:shd w:val="clear" w:color="auto" w:fill="FFFFFF"/>
        <w:spacing w:after="0" w:line="240" w:lineRule="auto"/>
        <w:ind w:left="360"/>
        <w:rPr>
          <w:rFonts w:ascii="Calibri" w:eastAsia="Times New Roman" w:hAnsi="Calibri" w:cs="Helvetica"/>
          <w:b/>
          <w:bCs/>
          <w:snapToGrid w:val="0"/>
          <w:color w:val="000000"/>
        </w:rPr>
      </w:pPr>
      <w:r w:rsidRPr="006D2480">
        <w:rPr>
          <w:rFonts w:ascii="Calibri" w:eastAsia="Times New Roman" w:hAnsi="Calibri" w:cs="Helvetica"/>
          <w:b/>
          <w:bCs/>
          <w:snapToGrid w:val="0"/>
          <w:color w:val="000000"/>
        </w:rPr>
        <w:tab/>
      </w:r>
    </w:p>
    <w:p w14:paraId="0F709A5B" w14:textId="6AE0E036" w:rsidR="007603B9" w:rsidRPr="006D2480" w:rsidRDefault="007603B9" w:rsidP="007603B9">
      <w:pPr>
        <w:widowControl w:val="0"/>
        <w:shd w:val="clear" w:color="auto" w:fill="FFFFFF"/>
        <w:spacing w:after="0" w:line="240" w:lineRule="auto"/>
        <w:ind w:left="1080" w:firstLine="360"/>
        <w:rPr>
          <w:rFonts w:ascii="Calibri" w:eastAsia="Times New Roman" w:hAnsi="Calibri" w:cs="Helvetica"/>
          <w:b/>
          <w:bCs/>
          <w:snapToGrid w:val="0"/>
          <w:color w:val="000000"/>
        </w:rPr>
      </w:pPr>
      <w:r w:rsidRPr="006D2480">
        <w:rPr>
          <w:rFonts w:ascii="Calibri" w:eastAsia="Times New Roman" w:hAnsi="Calibri" w:cs="Helvetica"/>
          <w:b/>
          <w:bCs/>
          <w:snapToGrid w:val="0"/>
          <w:color w:val="000000"/>
        </w:rPr>
        <w:t>National Accrediting Agency for Clinical Laboratory Science (NAACLS)</w:t>
      </w:r>
    </w:p>
    <w:p w14:paraId="6DDE52DF" w14:textId="77777777" w:rsidR="007603B9" w:rsidRPr="006D2480" w:rsidRDefault="007603B9" w:rsidP="007603B9">
      <w:pPr>
        <w:widowControl w:val="0"/>
        <w:shd w:val="clear" w:color="auto" w:fill="FFFFFF"/>
        <w:spacing w:after="0" w:line="240" w:lineRule="auto"/>
        <w:ind w:left="360"/>
        <w:rPr>
          <w:rFonts w:ascii="Calibri" w:eastAsia="Times New Roman" w:hAnsi="Calibri" w:cs="Helvetica"/>
          <w:b/>
          <w:bCs/>
          <w:snapToGrid w:val="0"/>
          <w:color w:val="000000"/>
        </w:rPr>
      </w:pPr>
      <w:r w:rsidRPr="006D2480">
        <w:rPr>
          <w:rFonts w:ascii="Calibri" w:eastAsia="Times New Roman" w:hAnsi="Calibri" w:cs="Helvetica"/>
          <w:b/>
          <w:bCs/>
          <w:snapToGrid w:val="0"/>
          <w:color w:val="000000"/>
        </w:rPr>
        <w:tab/>
      </w:r>
      <w:r w:rsidRPr="006D2480">
        <w:rPr>
          <w:rFonts w:ascii="Calibri" w:eastAsia="Times New Roman" w:hAnsi="Calibri" w:cs="Helvetica"/>
          <w:b/>
          <w:bCs/>
          <w:snapToGrid w:val="0"/>
          <w:color w:val="000000"/>
        </w:rPr>
        <w:tab/>
      </w:r>
      <w:r w:rsidRPr="006D2480">
        <w:rPr>
          <w:rFonts w:ascii="Calibri" w:eastAsia="Times New Roman" w:hAnsi="Calibri" w:cs="Helvetica"/>
          <w:b/>
          <w:bCs/>
          <w:snapToGrid w:val="0"/>
          <w:color w:val="000000"/>
        </w:rPr>
        <w:tab/>
      </w:r>
    </w:p>
    <w:p w14:paraId="051E2F99" w14:textId="77777777" w:rsidR="007603B9" w:rsidRPr="006D2480" w:rsidRDefault="007603B9" w:rsidP="007603B9">
      <w:pPr>
        <w:widowControl w:val="0"/>
        <w:shd w:val="clear" w:color="auto" w:fill="FFFFFF"/>
        <w:spacing w:after="0" w:line="240" w:lineRule="auto"/>
        <w:ind w:left="1800" w:firstLine="360"/>
        <w:rPr>
          <w:rFonts w:ascii="Calibri" w:eastAsia="Times New Roman" w:hAnsi="Calibri" w:cs="Helvetica"/>
          <w:bCs/>
          <w:snapToGrid w:val="0"/>
          <w:color w:val="000000"/>
        </w:rPr>
      </w:pPr>
      <w:r w:rsidRPr="006D2480">
        <w:rPr>
          <w:rFonts w:ascii="Calibri" w:eastAsia="Times New Roman" w:hAnsi="Calibri" w:cs="Helvetica"/>
          <w:bCs/>
          <w:snapToGrid w:val="0"/>
          <w:color w:val="000000"/>
        </w:rPr>
        <w:t>5600 N River Rd.</w:t>
      </w:r>
    </w:p>
    <w:p w14:paraId="7214BA59" w14:textId="77777777" w:rsidR="007603B9" w:rsidRPr="006D2480" w:rsidRDefault="007603B9" w:rsidP="007603B9">
      <w:pPr>
        <w:widowControl w:val="0"/>
        <w:shd w:val="clear" w:color="auto" w:fill="FFFFFF"/>
        <w:spacing w:after="0" w:line="240" w:lineRule="auto"/>
        <w:ind w:left="360"/>
        <w:rPr>
          <w:rFonts w:ascii="Calibri" w:eastAsia="Times New Roman" w:hAnsi="Calibri" w:cs="Helvetica"/>
          <w:bCs/>
          <w:snapToGrid w:val="0"/>
          <w:color w:val="000000"/>
        </w:rPr>
      </w:pPr>
      <w:r w:rsidRPr="006D2480">
        <w:rPr>
          <w:rFonts w:ascii="Calibri" w:eastAsia="Times New Roman" w:hAnsi="Calibri" w:cs="Helvetica"/>
          <w:bCs/>
          <w:snapToGrid w:val="0"/>
          <w:color w:val="000000"/>
        </w:rPr>
        <w:tab/>
      </w:r>
      <w:r w:rsidRPr="006D2480">
        <w:rPr>
          <w:rFonts w:ascii="Calibri" w:eastAsia="Times New Roman" w:hAnsi="Calibri" w:cs="Helvetica"/>
          <w:bCs/>
          <w:snapToGrid w:val="0"/>
          <w:color w:val="000000"/>
        </w:rPr>
        <w:tab/>
      </w:r>
      <w:r w:rsidRPr="006D2480">
        <w:rPr>
          <w:rFonts w:ascii="Calibri" w:eastAsia="Times New Roman" w:hAnsi="Calibri" w:cs="Helvetica"/>
          <w:bCs/>
          <w:snapToGrid w:val="0"/>
          <w:color w:val="000000"/>
        </w:rPr>
        <w:tab/>
        <w:t>Suite 720</w:t>
      </w:r>
    </w:p>
    <w:p w14:paraId="203DEA43" w14:textId="77777777" w:rsidR="007603B9" w:rsidRPr="006D2480" w:rsidRDefault="007603B9" w:rsidP="007603B9">
      <w:pPr>
        <w:widowControl w:val="0"/>
        <w:shd w:val="clear" w:color="auto" w:fill="FFFFFF"/>
        <w:spacing w:after="0" w:line="240" w:lineRule="auto"/>
        <w:ind w:left="360"/>
        <w:rPr>
          <w:rFonts w:ascii="Calibri" w:eastAsia="Times New Roman" w:hAnsi="Calibri" w:cs="Helvetica"/>
          <w:bCs/>
          <w:snapToGrid w:val="0"/>
          <w:color w:val="000000"/>
        </w:rPr>
      </w:pPr>
      <w:r w:rsidRPr="006D2480">
        <w:rPr>
          <w:rFonts w:ascii="Calibri" w:eastAsia="Times New Roman" w:hAnsi="Calibri" w:cs="Helvetica"/>
          <w:bCs/>
          <w:snapToGrid w:val="0"/>
          <w:color w:val="000000"/>
        </w:rPr>
        <w:tab/>
      </w:r>
      <w:r w:rsidRPr="006D2480">
        <w:rPr>
          <w:rFonts w:ascii="Calibri" w:eastAsia="Times New Roman" w:hAnsi="Calibri" w:cs="Helvetica"/>
          <w:bCs/>
          <w:snapToGrid w:val="0"/>
          <w:color w:val="000000"/>
        </w:rPr>
        <w:tab/>
      </w:r>
      <w:r w:rsidRPr="006D2480">
        <w:rPr>
          <w:rFonts w:ascii="Calibri" w:eastAsia="Times New Roman" w:hAnsi="Calibri" w:cs="Helvetica"/>
          <w:bCs/>
          <w:snapToGrid w:val="0"/>
          <w:color w:val="000000"/>
        </w:rPr>
        <w:tab/>
        <w:t>Rosemont, IL 60018-5119</w:t>
      </w:r>
    </w:p>
    <w:p w14:paraId="0250BE9F" w14:textId="77777777" w:rsidR="007603B9" w:rsidRPr="006D2480" w:rsidRDefault="007603B9" w:rsidP="007603B9">
      <w:pPr>
        <w:widowControl w:val="0"/>
        <w:shd w:val="clear" w:color="auto" w:fill="FFFFFF"/>
        <w:spacing w:after="0" w:line="240" w:lineRule="auto"/>
        <w:ind w:left="360"/>
        <w:rPr>
          <w:rFonts w:ascii="Calibri" w:eastAsia="Times New Roman" w:hAnsi="Calibri" w:cs="Helvetica"/>
          <w:bCs/>
          <w:snapToGrid w:val="0"/>
          <w:color w:val="000000"/>
        </w:rPr>
      </w:pPr>
      <w:r w:rsidRPr="006D2480">
        <w:rPr>
          <w:rFonts w:ascii="Calibri" w:eastAsia="Times New Roman" w:hAnsi="Calibri" w:cs="Helvetica"/>
          <w:bCs/>
          <w:snapToGrid w:val="0"/>
          <w:color w:val="000000"/>
        </w:rPr>
        <w:tab/>
      </w:r>
      <w:r w:rsidRPr="006D2480">
        <w:rPr>
          <w:rFonts w:ascii="Calibri" w:eastAsia="Times New Roman" w:hAnsi="Calibri" w:cs="Helvetica"/>
          <w:bCs/>
          <w:snapToGrid w:val="0"/>
          <w:color w:val="000000"/>
        </w:rPr>
        <w:tab/>
      </w:r>
      <w:r w:rsidRPr="006D2480">
        <w:rPr>
          <w:rFonts w:ascii="Calibri" w:eastAsia="Times New Roman" w:hAnsi="Calibri" w:cs="Helvetica"/>
          <w:bCs/>
          <w:snapToGrid w:val="0"/>
          <w:color w:val="000000"/>
        </w:rPr>
        <w:tab/>
        <w:t>Phone: (773) 714 8880</w:t>
      </w:r>
    </w:p>
    <w:p w14:paraId="6EAD88AA" w14:textId="77777777" w:rsidR="007603B9" w:rsidRPr="006D2480" w:rsidRDefault="007603B9" w:rsidP="007603B9">
      <w:pPr>
        <w:widowControl w:val="0"/>
        <w:shd w:val="clear" w:color="auto" w:fill="FFFFFF"/>
        <w:spacing w:after="0" w:line="240" w:lineRule="auto"/>
        <w:ind w:left="360"/>
        <w:rPr>
          <w:rFonts w:ascii="Calibri" w:eastAsia="Times New Roman" w:hAnsi="Calibri" w:cs="Helvetica"/>
          <w:bCs/>
          <w:snapToGrid w:val="0"/>
          <w:color w:val="000000"/>
        </w:rPr>
      </w:pPr>
      <w:r w:rsidRPr="006D2480">
        <w:rPr>
          <w:rFonts w:ascii="Calibri" w:eastAsia="Times New Roman" w:hAnsi="Calibri" w:cs="Helvetica"/>
          <w:bCs/>
          <w:snapToGrid w:val="0"/>
          <w:color w:val="000000"/>
        </w:rPr>
        <w:tab/>
      </w:r>
      <w:r w:rsidRPr="006D2480">
        <w:rPr>
          <w:rFonts w:ascii="Calibri" w:eastAsia="Times New Roman" w:hAnsi="Calibri" w:cs="Helvetica"/>
          <w:bCs/>
          <w:snapToGrid w:val="0"/>
          <w:color w:val="000000"/>
        </w:rPr>
        <w:tab/>
      </w:r>
      <w:r w:rsidRPr="006D2480">
        <w:rPr>
          <w:rFonts w:ascii="Calibri" w:eastAsia="Times New Roman" w:hAnsi="Calibri" w:cs="Helvetica"/>
          <w:bCs/>
          <w:snapToGrid w:val="0"/>
          <w:color w:val="000000"/>
        </w:rPr>
        <w:tab/>
        <w:t>Fax: (773) 714-8886</w:t>
      </w:r>
    </w:p>
    <w:p w14:paraId="1260D6BA" w14:textId="77777777" w:rsidR="007603B9" w:rsidRPr="006D2480" w:rsidRDefault="007603B9" w:rsidP="007603B9">
      <w:pPr>
        <w:widowControl w:val="0"/>
        <w:shd w:val="clear" w:color="auto" w:fill="FFFFFF"/>
        <w:spacing w:after="0" w:line="240" w:lineRule="auto"/>
        <w:ind w:left="360"/>
        <w:rPr>
          <w:rFonts w:ascii="Calibri" w:eastAsia="Times New Roman" w:hAnsi="Calibri" w:cs="Helvetica"/>
          <w:bCs/>
          <w:snapToGrid w:val="0"/>
          <w:color w:val="000000"/>
        </w:rPr>
      </w:pPr>
      <w:r w:rsidRPr="006D2480">
        <w:rPr>
          <w:rFonts w:ascii="Calibri" w:eastAsia="Times New Roman" w:hAnsi="Calibri" w:cs="Helvetica"/>
          <w:b/>
          <w:bCs/>
          <w:snapToGrid w:val="0"/>
          <w:color w:val="000000"/>
        </w:rPr>
        <w:tab/>
      </w:r>
      <w:r w:rsidRPr="006D2480">
        <w:rPr>
          <w:rFonts w:ascii="Calibri" w:eastAsia="Times New Roman" w:hAnsi="Calibri" w:cs="Helvetica"/>
          <w:b/>
          <w:bCs/>
          <w:snapToGrid w:val="0"/>
          <w:color w:val="000000"/>
        </w:rPr>
        <w:tab/>
      </w:r>
      <w:r w:rsidRPr="006D2480">
        <w:rPr>
          <w:rFonts w:ascii="Calibri" w:eastAsia="Times New Roman" w:hAnsi="Calibri" w:cs="Helvetica"/>
          <w:b/>
          <w:bCs/>
          <w:snapToGrid w:val="0"/>
          <w:color w:val="000000"/>
        </w:rPr>
        <w:tab/>
      </w:r>
      <w:hyperlink r:id="rId7" w:history="1">
        <w:r w:rsidRPr="006D2480">
          <w:rPr>
            <w:rFonts w:ascii="Calibri" w:eastAsia="Times New Roman" w:hAnsi="Calibri" w:cs="Helvetica"/>
            <w:bCs/>
            <w:snapToGrid w:val="0"/>
            <w:color w:val="0563C1"/>
            <w:u w:val="single"/>
          </w:rPr>
          <w:t>www.naacls.org</w:t>
        </w:r>
      </w:hyperlink>
    </w:p>
    <w:p w14:paraId="281A5671" w14:textId="77777777" w:rsidR="007603B9" w:rsidRPr="006D2480" w:rsidRDefault="007603B9" w:rsidP="007603B9">
      <w:pPr>
        <w:widowControl w:val="0"/>
        <w:shd w:val="clear" w:color="auto" w:fill="FFFFFF"/>
        <w:spacing w:before="100" w:beforeAutospacing="1" w:after="0" w:line="240" w:lineRule="auto"/>
        <w:ind w:left="360"/>
        <w:rPr>
          <w:rFonts w:ascii="Calibri" w:eastAsia="Times New Roman" w:hAnsi="Calibri" w:cs="Helvetica"/>
          <w:b/>
          <w:bCs/>
          <w:snapToGrid w:val="0"/>
          <w:color w:val="000000"/>
        </w:rPr>
      </w:pPr>
    </w:p>
    <w:p w14:paraId="157301B9" w14:textId="77777777" w:rsidR="007603B9" w:rsidRPr="006D2480" w:rsidRDefault="007603B9" w:rsidP="007603B9">
      <w:pPr>
        <w:widowControl w:val="0"/>
        <w:shd w:val="clear" w:color="auto" w:fill="FFFFFF"/>
        <w:spacing w:after="0" w:line="240" w:lineRule="auto"/>
        <w:ind w:left="1080" w:firstLine="360"/>
        <w:rPr>
          <w:rFonts w:ascii="Calibri" w:eastAsia="Times New Roman" w:hAnsi="Calibri" w:cs="Helvetica"/>
          <w:b/>
          <w:bCs/>
          <w:snapToGrid w:val="0"/>
          <w:color w:val="000000"/>
        </w:rPr>
      </w:pPr>
      <w:r w:rsidRPr="006D2480">
        <w:rPr>
          <w:rFonts w:ascii="Calibri" w:eastAsia="Times New Roman" w:hAnsi="Calibri" w:cs="Helvetica"/>
          <w:b/>
          <w:bCs/>
          <w:snapToGrid w:val="0"/>
          <w:color w:val="000000"/>
        </w:rPr>
        <w:t>Florida Department of Health</w:t>
      </w:r>
    </w:p>
    <w:p w14:paraId="7815D36C" w14:textId="77777777" w:rsidR="007603B9" w:rsidRPr="006D2480" w:rsidRDefault="007603B9" w:rsidP="007603B9">
      <w:pPr>
        <w:widowControl w:val="0"/>
        <w:shd w:val="clear" w:color="auto" w:fill="FFFFFF"/>
        <w:spacing w:after="0" w:line="240" w:lineRule="auto"/>
        <w:ind w:left="1080" w:firstLine="360"/>
        <w:rPr>
          <w:rFonts w:ascii="Calibri" w:eastAsia="Times New Roman" w:hAnsi="Calibri" w:cs="Helvetica"/>
          <w:b/>
          <w:bCs/>
          <w:snapToGrid w:val="0"/>
          <w:color w:val="000000"/>
        </w:rPr>
      </w:pPr>
    </w:p>
    <w:p w14:paraId="785CBF6E" w14:textId="77777777" w:rsidR="007603B9" w:rsidRPr="006D2480" w:rsidRDefault="007603B9" w:rsidP="007603B9">
      <w:pPr>
        <w:widowControl w:val="0"/>
        <w:shd w:val="clear" w:color="auto" w:fill="FFFFFF"/>
        <w:spacing w:after="0" w:line="240" w:lineRule="auto"/>
        <w:ind w:left="2160"/>
        <w:rPr>
          <w:rFonts w:ascii="Calibri" w:eastAsia="Times New Roman" w:hAnsi="Calibri" w:cs="Helvetica"/>
          <w:snapToGrid w:val="0"/>
          <w:color w:val="000000"/>
        </w:rPr>
      </w:pPr>
      <w:r w:rsidRPr="006D2480">
        <w:rPr>
          <w:rFonts w:ascii="Calibri" w:eastAsia="Times New Roman" w:hAnsi="Calibri" w:cs="Helvetica"/>
          <w:snapToGrid w:val="0"/>
          <w:color w:val="000000"/>
        </w:rPr>
        <w:t>Department of Health Board of Clinical Laboratory Personnel</w:t>
      </w:r>
      <w:r w:rsidRPr="006D2480">
        <w:rPr>
          <w:rFonts w:ascii="Calibri" w:eastAsia="Times New Roman" w:hAnsi="Calibri" w:cs="Helvetica"/>
          <w:snapToGrid w:val="0"/>
          <w:color w:val="000000"/>
        </w:rPr>
        <w:br/>
        <w:t>4052 Bald Cypress Way</w:t>
      </w:r>
    </w:p>
    <w:p w14:paraId="1928E011" w14:textId="77777777" w:rsidR="007603B9" w:rsidRPr="006D2480" w:rsidRDefault="007603B9" w:rsidP="007603B9">
      <w:pPr>
        <w:widowControl w:val="0"/>
        <w:shd w:val="clear" w:color="auto" w:fill="FFFFFF"/>
        <w:spacing w:after="0" w:line="240" w:lineRule="auto"/>
        <w:ind w:left="2160"/>
        <w:rPr>
          <w:rFonts w:ascii="Calibri" w:eastAsia="Times New Roman" w:hAnsi="Calibri" w:cs="Helvetica"/>
          <w:snapToGrid w:val="0"/>
          <w:color w:val="000000"/>
        </w:rPr>
      </w:pPr>
      <w:r w:rsidRPr="006D2480">
        <w:rPr>
          <w:rFonts w:ascii="Calibri" w:eastAsia="Times New Roman" w:hAnsi="Calibri" w:cs="Helvetica"/>
          <w:snapToGrid w:val="0"/>
          <w:color w:val="000000"/>
        </w:rPr>
        <w:t xml:space="preserve">Bin #C-07 </w:t>
      </w:r>
    </w:p>
    <w:p w14:paraId="50289E74" w14:textId="77777777" w:rsidR="007603B9" w:rsidRPr="006D2480" w:rsidRDefault="007603B9" w:rsidP="007603B9">
      <w:pPr>
        <w:widowControl w:val="0"/>
        <w:shd w:val="clear" w:color="auto" w:fill="FFFFFF"/>
        <w:spacing w:after="0" w:line="240" w:lineRule="auto"/>
        <w:ind w:left="1800" w:firstLine="360"/>
        <w:rPr>
          <w:rFonts w:ascii="Calibri" w:eastAsia="Times New Roman" w:hAnsi="Calibri" w:cs="Helvetica"/>
          <w:bCs/>
          <w:snapToGrid w:val="0"/>
          <w:color w:val="000000"/>
        </w:rPr>
      </w:pPr>
      <w:r w:rsidRPr="006D2480">
        <w:rPr>
          <w:rFonts w:ascii="Calibri" w:eastAsia="Times New Roman" w:hAnsi="Calibri" w:cs="Helvetica"/>
          <w:bCs/>
          <w:snapToGrid w:val="0"/>
          <w:color w:val="000000"/>
        </w:rPr>
        <w:t>Tallahassee, FL 32399-3258</w:t>
      </w:r>
    </w:p>
    <w:p w14:paraId="41539D69" w14:textId="77777777" w:rsidR="007603B9" w:rsidRPr="006D2480" w:rsidRDefault="007603B9" w:rsidP="007603B9">
      <w:pPr>
        <w:widowControl w:val="0"/>
        <w:shd w:val="clear" w:color="auto" w:fill="FFFFFF"/>
        <w:spacing w:after="0" w:line="240" w:lineRule="auto"/>
        <w:ind w:left="1440" w:firstLine="720"/>
        <w:rPr>
          <w:rFonts w:ascii="Calibri" w:eastAsia="Times New Roman" w:hAnsi="Calibri" w:cs="Helvetica"/>
          <w:snapToGrid w:val="0"/>
          <w:color w:val="000000"/>
        </w:rPr>
      </w:pPr>
      <w:r w:rsidRPr="006D2480">
        <w:rPr>
          <w:rFonts w:ascii="Calibri" w:eastAsia="Times New Roman" w:hAnsi="Calibri" w:cs="Helvetica"/>
          <w:snapToGrid w:val="0"/>
          <w:color w:val="000000"/>
        </w:rPr>
        <w:t>Phone</w:t>
      </w:r>
      <w:proofErr w:type="gramStart"/>
      <w:r w:rsidRPr="006D2480">
        <w:rPr>
          <w:rFonts w:ascii="Calibri" w:eastAsia="Times New Roman" w:hAnsi="Calibri" w:cs="Helvetica"/>
          <w:snapToGrid w:val="0"/>
          <w:color w:val="000000"/>
        </w:rPr>
        <w:t>:  (</w:t>
      </w:r>
      <w:proofErr w:type="gramEnd"/>
      <w:r w:rsidRPr="006D2480">
        <w:rPr>
          <w:rFonts w:ascii="Calibri" w:eastAsia="Times New Roman" w:hAnsi="Calibri" w:cs="Helvetica"/>
          <w:snapToGrid w:val="0"/>
          <w:color w:val="000000"/>
        </w:rPr>
        <w:t>850) 245-4355</w:t>
      </w:r>
    </w:p>
    <w:p w14:paraId="3FCA93BF" w14:textId="77777777" w:rsidR="007603B9" w:rsidRPr="006D2480" w:rsidRDefault="00051F6A" w:rsidP="007603B9">
      <w:pPr>
        <w:widowControl w:val="0"/>
        <w:shd w:val="clear" w:color="auto" w:fill="FFFFFF"/>
        <w:spacing w:after="0" w:line="240" w:lineRule="auto"/>
        <w:ind w:left="1440" w:firstLine="720"/>
        <w:rPr>
          <w:rFonts w:ascii="Calibri" w:eastAsia="Times New Roman" w:hAnsi="Calibri" w:cs="Helvetica"/>
          <w:snapToGrid w:val="0"/>
          <w:color w:val="000000"/>
        </w:rPr>
      </w:pPr>
      <w:hyperlink r:id="rId8" w:history="1">
        <w:r w:rsidR="007603B9" w:rsidRPr="006D2480">
          <w:rPr>
            <w:rFonts w:ascii="Calibri" w:eastAsia="Times New Roman" w:hAnsi="Calibri" w:cs="Helvetica"/>
            <w:snapToGrid w:val="0"/>
            <w:color w:val="0563C1"/>
            <w:u w:val="single"/>
          </w:rPr>
          <w:t>www.floridasclinicallabs.gov/</w:t>
        </w:r>
      </w:hyperlink>
      <w:r w:rsidR="007603B9" w:rsidRPr="006D2480">
        <w:rPr>
          <w:rFonts w:ascii="Calibri" w:eastAsia="Times New Roman" w:hAnsi="Calibri" w:cs="Helvetica"/>
          <w:snapToGrid w:val="0"/>
          <w:color w:val="000000"/>
        </w:rPr>
        <w:t xml:space="preserve"> </w:t>
      </w:r>
    </w:p>
    <w:p w14:paraId="4C54381B" w14:textId="77777777" w:rsidR="007603B9" w:rsidRPr="006D2480" w:rsidRDefault="007603B9" w:rsidP="007603B9">
      <w:pPr>
        <w:widowControl w:val="0"/>
        <w:shd w:val="clear" w:color="auto" w:fill="FFFFFF"/>
        <w:spacing w:after="0" w:line="240" w:lineRule="auto"/>
        <w:rPr>
          <w:rFonts w:ascii="Calibri" w:eastAsia="Times New Roman" w:hAnsi="Calibri" w:cs="Helvetica"/>
          <w:i/>
          <w:snapToGrid w:val="0"/>
          <w:color w:val="000000"/>
        </w:rPr>
      </w:pPr>
    </w:p>
    <w:p w14:paraId="55F94D3B" w14:textId="77777777" w:rsidR="007603B9" w:rsidRPr="006D2480" w:rsidRDefault="007603B9" w:rsidP="007603B9">
      <w:pPr>
        <w:widowControl w:val="0"/>
        <w:shd w:val="clear" w:color="auto" w:fill="FFFFFF"/>
        <w:spacing w:after="0" w:line="240" w:lineRule="auto"/>
        <w:ind w:left="1800" w:firstLine="360"/>
        <w:rPr>
          <w:rFonts w:ascii="Calibri" w:eastAsia="Times New Roman" w:hAnsi="Calibri" w:cs="Helvetica"/>
          <w:i/>
          <w:snapToGrid w:val="0"/>
          <w:color w:val="000000"/>
        </w:rPr>
      </w:pPr>
      <w:r w:rsidRPr="006D2480">
        <w:rPr>
          <w:rFonts w:ascii="Calibri" w:eastAsia="Times New Roman" w:hAnsi="Calibri" w:cs="Helvetica"/>
          <w:i/>
          <w:snapToGrid w:val="0"/>
          <w:color w:val="000000"/>
        </w:rPr>
        <w:t>(Application and fees only)</w:t>
      </w:r>
    </w:p>
    <w:p w14:paraId="5814C013" w14:textId="77777777" w:rsidR="007603B9" w:rsidRPr="006D2480" w:rsidRDefault="007603B9" w:rsidP="007603B9">
      <w:pPr>
        <w:widowControl w:val="0"/>
        <w:shd w:val="clear" w:color="auto" w:fill="FFFFFF"/>
        <w:spacing w:after="0" w:line="240" w:lineRule="auto"/>
        <w:ind w:left="1440" w:firstLine="720"/>
        <w:rPr>
          <w:rFonts w:ascii="Calibri" w:eastAsia="Times New Roman" w:hAnsi="Calibri" w:cs="Helvetica"/>
          <w:snapToGrid w:val="0"/>
          <w:color w:val="000000"/>
        </w:rPr>
      </w:pPr>
      <w:r w:rsidRPr="006D2480">
        <w:rPr>
          <w:rFonts w:ascii="Calibri" w:eastAsia="Times New Roman" w:hAnsi="Calibri" w:cs="Helvetica"/>
          <w:snapToGrid w:val="0"/>
          <w:color w:val="000000"/>
        </w:rPr>
        <w:t>Department of Health</w:t>
      </w:r>
    </w:p>
    <w:p w14:paraId="2F198B78" w14:textId="77777777" w:rsidR="007603B9" w:rsidRPr="006D2480" w:rsidRDefault="007603B9" w:rsidP="007603B9">
      <w:pPr>
        <w:widowControl w:val="0"/>
        <w:shd w:val="clear" w:color="auto" w:fill="FFFFFF"/>
        <w:spacing w:after="0" w:line="240" w:lineRule="auto"/>
        <w:ind w:left="1440" w:firstLine="720"/>
        <w:rPr>
          <w:rFonts w:ascii="Calibri" w:eastAsia="Times New Roman" w:hAnsi="Calibri" w:cs="Helvetica"/>
          <w:snapToGrid w:val="0"/>
          <w:color w:val="000000"/>
        </w:rPr>
      </w:pPr>
      <w:r w:rsidRPr="006D2480">
        <w:rPr>
          <w:rFonts w:ascii="Calibri" w:eastAsia="Times New Roman" w:hAnsi="Calibri" w:cs="Helvetica"/>
          <w:snapToGrid w:val="0"/>
          <w:color w:val="000000"/>
        </w:rPr>
        <w:t>Revenue of Services</w:t>
      </w:r>
    </w:p>
    <w:p w14:paraId="02084A06" w14:textId="77777777" w:rsidR="007603B9" w:rsidRPr="006D2480" w:rsidRDefault="007603B9" w:rsidP="007603B9">
      <w:pPr>
        <w:widowControl w:val="0"/>
        <w:shd w:val="clear" w:color="auto" w:fill="FFFFFF"/>
        <w:spacing w:after="0" w:line="240" w:lineRule="auto"/>
        <w:ind w:left="1440" w:firstLine="720"/>
        <w:rPr>
          <w:rFonts w:ascii="Calibri" w:eastAsia="Times New Roman" w:hAnsi="Calibri" w:cs="Helvetica"/>
          <w:snapToGrid w:val="0"/>
          <w:color w:val="000000"/>
        </w:rPr>
      </w:pPr>
      <w:r w:rsidRPr="006D2480">
        <w:rPr>
          <w:rFonts w:ascii="Calibri" w:eastAsia="Times New Roman" w:hAnsi="Calibri" w:cs="Helvetica"/>
          <w:snapToGrid w:val="0"/>
          <w:color w:val="000000"/>
        </w:rPr>
        <w:t>P.O. Box 6330</w:t>
      </w:r>
    </w:p>
    <w:p w14:paraId="130C69FA" w14:textId="77777777" w:rsidR="007603B9" w:rsidRPr="006D2480" w:rsidRDefault="007603B9" w:rsidP="007603B9">
      <w:pPr>
        <w:widowControl w:val="0"/>
        <w:shd w:val="clear" w:color="auto" w:fill="FFFFFF"/>
        <w:spacing w:after="0" w:line="240" w:lineRule="auto"/>
        <w:ind w:left="1080" w:firstLine="360"/>
        <w:rPr>
          <w:rFonts w:ascii="Calibri" w:eastAsia="Times New Roman" w:hAnsi="Calibri" w:cs="Helvetica"/>
          <w:snapToGrid w:val="0"/>
          <w:color w:val="000000"/>
        </w:rPr>
      </w:pPr>
      <w:r w:rsidRPr="006D2480">
        <w:rPr>
          <w:rFonts w:ascii="Calibri" w:eastAsia="Times New Roman" w:hAnsi="Calibri" w:cs="Helvetica"/>
          <w:snapToGrid w:val="0"/>
          <w:color w:val="000000"/>
        </w:rPr>
        <w:tab/>
        <w:t>Tallahassee, FL 32314-6330</w:t>
      </w:r>
    </w:p>
    <w:p w14:paraId="5E4A4C3A" w14:textId="77777777" w:rsidR="007603B9" w:rsidRPr="006D2480" w:rsidRDefault="007603B9" w:rsidP="007603B9">
      <w:pPr>
        <w:widowControl w:val="0"/>
        <w:shd w:val="clear" w:color="auto" w:fill="FFFFFF"/>
        <w:spacing w:after="0" w:line="240" w:lineRule="auto"/>
        <w:ind w:left="1440"/>
        <w:rPr>
          <w:rFonts w:ascii="Calibri" w:eastAsia="Times New Roman" w:hAnsi="Calibri" w:cs="Helvetica"/>
          <w:b/>
          <w:bCs/>
          <w:snapToGrid w:val="0"/>
          <w:color w:val="000000"/>
        </w:rPr>
      </w:pPr>
      <w:r w:rsidRPr="006D2480">
        <w:rPr>
          <w:rFonts w:ascii="Calibri" w:eastAsia="Times New Roman" w:hAnsi="Calibri" w:cs="Helvetica"/>
          <w:snapToGrid w:val="0"/>
          <w:color w:val="000000"/>
        </w:rPr>
        <w:br/>
      </w:r>
      <w:r w:rsidRPr="006D2480">
        <w:rPr>
          <w:rFonts w:ascii="Calibri" w:eastAsia="Times New Roman" w:hAnsi="Calibri" w:cs="Helvetica"/>
          <w:b/>
          <w:bCs/>
          <w:snapToGrid w:val="0"/>
          <w:color w:val="000000"/>
        </w:rPr>
        <w:t>American Society for Clinical Pathologist (ASCP)</w:t>
      </w:r>
    </w:p>
    <w:p w14:paraId="635B2496" w14:textId="77777777" w:rsidR="007603B9" w:rsidRPr="006D2480" w:rsidRDefault="007603B9" w:rsidP="007603B9">
      <w:pPr>
        <w:widowControl w:val="0"/>
        <w:shd w:val="clear" w:color="auto" w:fill="FFFFFF"/>
        <w:spacing w:after="0" w:line="240" w:lineRule="auto"/>
        <w:ind w:left="1440"/>
        <w:rPr>
          <w:rFonts w:ascii="Calibri" w:eastAsia="Times New Roman" w:hAnsi="Calibri" w:cs="Helvetica"/>
          <w:b/>
          <w:bCs/>
          <w:snapToGrid w:val="0"/>
          <w:color w:val="000000"/>
        </w:rPr>
      </w:pPr>
      <w:r w:rsidRPr="006D2480">
        <w:rPr>
          <w:rFonts w:ascii="Calibri" w:eastAsia="Times New Roman" w:hAnsi="Calibri" w:cs="Helvetica"/>
          <w:b/>
          <w:bCs/>
          <w:snapToGrid w:val="0"/>
          <w:color w:val="000000"/>
        </w:rPr>
        <w:tab/>
      </w:r>
    </w:p>
    <w:p w14:paraId="3A976E53" w14:textId="77777777" w:rsidR="007603B9" w:rsidRPr="006D2480" w:rsidRDefault="007603B9" w:rsidP="007603B9">
      <w:pPr>
        <w:widowControl w:val="0"/>
        <w:shd w:val="clear" w:color="auto" w:fill="FFFFFF"/>
        <w:spacing w:after="0" w:line="240" w:lineRule="auto"/>
        <w:ind w:left="1440" w:firstLine="720"/>
        <w:rPr>
          <w:rFonts w:ascii="Calibri" w:eastAsia="Times New Roman" w:hAnsi="Calibri" w:cs="Helvetica"/>
          <w:bCs/>
          <w:snapToGrid w:val="0"/>
          <w:color w:val="000000"/>
        </w:rPr>
      </w:pPr>
      <w:r w:rsidRPr="006D2480">
        <w:rPr>
          <w:rFonts w:ascii="Calibri" w:eastAsia="Times New Roman" w:hAnsi="Calibri" w:cs="Helvetica"/>
          <w:bCs/>
          <w:snapToGrid w:val="0"/>
          <w:color w:val="000000"/>
        </w:rPr>
        <w:t>33 West Monroe</w:t>
      </w:r>
    </w:p>
    <w:p w14:paraId="5E704C34" w14:textId="77777777" w:rsidR="007603B9" w:rsidRPr="006D2480" w:rsidRDefault="007603B9" w:rsidP="007603B9">
      <w:pPr>
        <w:widowControl w:val="0"/>
        <w:shd w:val="clear" w:color="auto" w:fill="FFFFFF"/>
        <w:spacing w:after="0" w:line="240" w:lineRule="auto"/>
        <w:ind w:left="1440"/>
        <w:rPr>
          <w:rFonts w:ascii="Calibri" w:eastAsia="Times New Roman" w:hAnsi="Calibri" w:cs="Helvetica"/>
          <w:bCs/>
          <w:snapToGrid w:val="0"/>
          <w:color w:val="000000"/>
        </w:rPr>
      </w:pPr>
      <w:r w:rsidRPr="006D2480">
        <w:rPr>
          <w:rFonts w:ascii="Calibri" w:eastAsia="Times New Roman" w:hAnsi="Calibri" w:cs="Helvetica"/>
          <w:bCs/>
          <w:snapToGrid w:val="0"/>
          <w:color w:val="000000"/>
        </w:rPr>
        <w:tab/>
        <w:t>Suite 1600</w:t>
      </w:r>
    </w:p>
    <w:p w14:paraId="15284FDE" w14:textId="77777777" w:rsidR="007603B9" w:rsidRPr="006D2480" w:rsidRDefault="007603B9" w:rsidP="007603B9">
      <w:pPr>
        <w:widowControl w:val="0"/>
        <w:shd w:val="clear" w:color="auto" w:fill="FFFFFF"/>
        <w:spacing w:after="0" w:line="240" w:lineRule="auto"/>
        <w:ind w:left="1440"/>
        <w:rPr>
          <w:rFonts w:ascii="Calibri" w:eastAsia="Times New Roman" w:hAnsi="Calibri" w:cs="Helvetica"/>
          <w:bCs/>
          <w:snapToGrid w:val="0"/>
          <w:color w:val="000000"/>
        </w:rPr>
      </w:pPr>
      <w:r w:rsidRPr="006D2480">
        <w:rPr>
          <w:rFonts w:ascii="Calibri" w:eastAsia="Times New Roman" w:hAnsi="Calibri" w:cs="Helvetica"/>
          <w:bCs/>
          <w:snapToGrid w:val="0"/>
          <w:color w:val="000000"/>
        </w:rPr>
        <w:tab/>
        <w:t>Chicago, IL 60603</w:t>
      </w:r>
    </w:p>
    <w:p w14:paraId="468CBD7B" w14:textId="77777777" w:rsidR="007603B9" w:rsidRPr="006D2480" w:rsidRDefault="007603B9" w:rsidP="007603B9">
      <w:pPr>
        <w:widowControl w:val="0"/>
        <w:shd w:val="clear" w:color="auto" w:fill="FFFFFF"/>
        <w:spacing w:after="0" w:line="240" w:lineRule="auto"/>
        <w:ind w:left="1440"/>
        <w:rPr>
          <w:rFonts w:ascii="Calibri" w:eastAsia="Times New Roman" w:hAnsi="Calibri" w:cs="Helvetica"/>
          <w:bCs/>
          <w:snapToGrid w:val="0"/>
          <w:color w:val="000000"/>
        </w:rPr>
      </w:pPr>
      <w:r w:rsidRPr="006D2480">
        <w:rPr>
          <w:rFonts w:ascii="Calibri" w:eastAsia="Times New Roman" w:hAnsi="Calibri" w:cs="Helvetica"/>
          <w:bCs/>
          <w:snapToGrid w:val="0"/>
          <w:color w:val="000000"/>
        </w:rPr>
        <w:tab/>
        <w:t>Phone: (800) 267-2727 or 312-541-4999</w:t>
      </w:r>
    </w:p>
    <w:p w14:paraId="204DFC9D" w14:textId="77777777" w:rsidR="007603B9" w:rsidRPr="006D2480" w:rsidRDefault="007603B9" w:rsidP="007603B9">
      <w:pPr>
        <w:widowControl w:val="0"/>
        <w:shd w:val="clear" w:color="auto" w:fill="FFFFFF"/>
        <w:spacing w:after="0" w:line="240" w:lineRule="auto"/>
        <w:ind w:left="1440"/>
        <w:rPr>
          <w:rFonts w:ascii="Calibri" w:eastAsia="Times New Roman" w:hAnsi="Calibri" w:cs="Helvetica"/>
          <w:bCs/>
          <w:snapToGrid w:val="0"/>
          <w:color w:val="000000"/>
        </w:rPr>
      </w:pPr>
      <w:r w:rsidRPr="006D2480">
        <w:rPr>
          <w:rFonts w:ascii="Calibri" w:eastAsia="Times New Roman" w:hAnsi="Calibri" w:cs="Helvetica"/>
          <w:bCs/>
          <w:snapToGrid w:val="0"/>
          <w:color w:val="000000"/>
        </w:rPr>
        <w:tab/>
      </w:r>
      <w:hyperlink r:id="rId9" w:history="1">
        <w:r w:rsidRPr="006D2480">
          <w:rPr>
            <w:rFonts w:ascii="Calibri" w:eastAsia="Times New Roman" w:hAnsi="Calibri" w:cs="Helvetica"/>
            <w:bCs/>
            <w:snapToGrid w:val="0"/>
            <w:color w:val="0563C1"/>
            <w:u w:val="single"/>
          </w:rPr>
          <w:t>www.ascp.org</w:t>
        </w:r>
      </w:hyperlink>
      <w:r w:rsidRPr="006D2480">
        <w:rPr>
          <w:rFonts w:ascii="Calibri" w:eastAsia="Times New Roman" w:hAnsi="Calibri" w:cs="Helvetica"/>
          <w:bCs/>
          <w:snapToGrid w:val="0"/>
          <w:color w:val="000000"/>
        </w:rPr>
        <w:t xml:space="preserve"> </w:t>
      </w:r>
    </w:p>
    <w:p w14:paraId="505214B9" w14:textId="77777777" w:rsidR="000259EC" w:rsidRPr="006D2480" w:rsidRDefault="000259EC" w:rsidP="000259EC">
      <w:pPr>
        <w:widowControl w:val="0"/>
        <w:shd w:val="clear" w:color="auto" w:fill="FFFFFF"/>
        <w:spacing w:after="0" w:line="240" w:lineRule="auto"/>
        <w:ind w:left="720"/>
        <w:rPr>
          <w:rFonts w:ascii="Calibri" w:eastAsia="Times New Roman" w:hAnsi="Calibri" w:cs="Helvetica"/>
          <w:b/>
          <w:bCs/>
          <w:snapToGrid w:val="0"/>
          <w:color w:val="000000"/>
        </w:rPr>
      </w:pPr>
    </w:p>
    <w:p w14:paraId="1F16A112" w14:textId="4535BCBE" w:rsidR="00DD5C1D" w:rsidRPr="006D2480" w:rsidRDefault="00DD5C1D" w:rsidP="000259EC">
      <w:pPr>
        <w:spacing w:after="0" w:line="240" w:lineRule="auto"/>
      </w:pPr>
    </w:p>
    <w:p w14:paraId="3F7E3567" w14:textId="77777777" w:rsidR="003D04FD" w:rsidRDefault="003D04FD" w:rsidP="000259EC">
      <w:pPr>
        <w:spacing w:after="0" w:line="240" w:lineRule="auto"/>
        <w:rPr>
          <w:b/>
        </w:rPr>
      </w:pPr>
    </w:p>
    <w:p w14:paraId="3B040549" w14:textId="77777777" w:rsidR="003D04FD" w:rsidRDefault="003D04FD" w:rsidP="000259EC">
      <w:pPr>
        <w:spacing w:after="0" w:line="240" w:lineRule="auto"/>
        <w:rPr>
          <w:b/>
        </w:rPr>
      </w:pPr>
    </w:p>
    <w:p w14:paraId="3BB7F52E" w14:textId="67D394E5" w:rsidR="005D3986" w:rsidRPr="003D04FD" w:rsidRDefault="005D3986" w:rsidP="000259EC">
      <w:pPr>
        <w:spacing w:after="0" w:line="240" w:lineRule="auto"/>
        <w:rPr>
          <w:b/>
          <w:sz w:val="24"/>
          <w:u w:val="single"/>
        </w:rPr>
      </w:pPr>
      <w:r w:rsidRPr="003D04FD">
        <w:rPr>
          <w:b/>
          <w:sz w:val="24"/>
        </w:rPr>
        <w:t>Cheating</w:t>
      </w:r>
    </w:p>
    <w:p w14:paraId="585FF19A" w14:textId="77777777" w:rsidR="0096107B" w:rsidRPr="006D2480" w:rsidRDefault="0096107B" w:rsidP="000259EC">
      <w:pPr>
        <w:spacing w:after="0" w:line="240" w:lineRule="auto"/>
      </w:pPr>
    </w:p>
    <w:p w14:paraId="3D747A1B" w14:textId="7D58D179" w:rsidR="00FA2EA0" w:rsidRPr="006D2480" w:rsidRDefault="005D3986" w:rsidP="000259EC">
      <w:pPr>
        <w:spacing w:after="0" w:line="240" w:lineRule="auto"/>
        <w:rPr>
          <w:b/>
          <w:i/>
          <w:u w:val="single"/>
        </w:rPr>
      </w:pPr>
      <w:r w:rsidRPr="006D2480">
        <w:t xml:space="preserve">Cheating is defined as the unauthorized granting or receiving of aid during the prescribed period of a course-graded </w:t>
      </w:r>
      <w:r w:rsidR="00FA2EA0" w:rsidRPr="006D2480">
        <w:t>assessment</w:t>
      </w:r>
      <w:r w:rsidRPr="006D2480">
        <w:t>.  Students may not consult notes</w:t>
      </w:r>
      <w:r w:rsidR="0096107B" w:rsidRPr="006D2480">
        <w:t xml:space="preserve">, </w:t>
      </w:r>
      <w:r w:rsidRPr="006D2480">
        <w:t xml:space="preserve">books, may not look at the paper of another student, access their phone, nor consult orally with any other student taking the same test.  Rotation exams are taken at different times throughout the year, and students are on the honor system and expected to keep tests, test questions, answer keys, or any other </w:t>
      </w:r>
      <w:r w:rsidR="00FA2EA0" w:rsidRPr="006D2480">
        <w:t>assessment</w:t>
      </w:r>
      <w:r w:rsidRPr="006D2480">
        <w:t xml:space="preserve"> material confidential.  </w:t>
      </w:r>
      <w:r w:rsidR="002070C1" w:rsidRPr="006D2480">
        <w:rPr>
          <w:b/>
          <w:i/>
          <w:u w:val="single"/>
        </w:rPr>
        <w:t xml:space="preserve">Simply stated assessments </w:t>
      </w:r>
      <w:r w:rsidRPr="006D2480">
        <w:rPr>
          <w:b/>
          <w:i/>
          <w:u w:val="single"/>
        </w:rPr>
        <w:t xml:space="preserve">are not to be </w:t>
      </w:r>
      <w:r w:rsidR="00FA2EA0" w:rsidRPr="006D2480">
        <w:rPr>
          <w:b/>
          <w:i/>
          <w:u w:val="single"/>
        </w:rPr>
        <w:t>shared verbally or physically in any way - on social media or any other computer or phone applications)</w:t>
      </w:r>
    </w:p>
    <w:p w14:paraId="595F9120" w14:textId="77777777" w:rsidR="00196CFF" w:rsidRDefault="00196CFF" w:rsidP="005D3986">
      <w:pPr>
        <w:rPr>
          <w:b/>
        </w:rPr>
      </w:pPr>
    </w:p>
    <w:p w14:paraId="41433321" w14:textId="1E024D63" w:rsidR="005D3986" w:rsidRPr="006D2480" w:rsidRDefault="005D3986" w:rsidP="005D3986">
      <w:r w:rsidRPr="006D2480">
        <w:rPr>
          <w:b/>
        </w:rPr>
        <w:lastRenderedPageBreak/>
        <w:t>Penalty for Cheating</w:t>
      </w:r>
    </w:p>
    <w:p w14:paraId="472032FA" w14:textId="09870665" w:rsidR="003D04FD" w:rsidRDefault="005D3986" w:rsidP="00BB10A5">
      <w:r w:rsidRPr="006D2480">
        <w:t xml:space="preserve">Exchanging </w:t>
      </w:r>
      <w:r w:rsidR="0096107B" w:rsidRPr="006D2480">
        <w:t>assessment</w:t>
      </w:r>
      <w:r w:rsidRPr="006D2480">
        <w:t xml:space="preserve"> information with other students or using prohibited materials </w:t>
      </w:r>
      <w:proofErr w:type="gramStart"/>
      <w:r w:rsidRPr="006D2480">
        <w:t>during the course of</w:t>
      </w:r>
      <w:proofErr w:type="gramEnd"/>
      <w:r w:rsidRPr="006D2480">
        <w:t xml:space="preserve"> a </w:t>
      </w:r>
      <w:r w:rsidR="0096107B" w:rsidRPr="006D2480">
        <w:t xml:space="preserve">lecture assessment </w:t>
      </w:r>
      <w:r w:rsidRPr="006D2480">
        <w:t xml:space="preserve">or during the course of a clinical rotation </w:t>
      </w:r>
      <w:r w:rsidR="0096107B" w:rsidRPr="006D2480">
        <w:t>assessments</w:t>
      </w:r>
      <w:r w:rsidRPr="006D2480">
        <w:t xml:space="preserve"> shall result in a grade of “0" on the </w:t>
      </w:r>
      <w:r w:rsidR="0096107B" w:rsidRPr="006D2480">
        <w:t>assessment</w:t>
      </w:r>
      <w:r w:rsidRPr="006D2480">
        <w:t>(s).  It is the Program Director</w:t>
      </w:r>
      <w:r w:rsidR="0096107B" w:rsidRPr="006D2480">
        <w:t>’s discretion</w:t>
      </w:r>
      <w:r w:rsidRPr="006D2480">
        <w:t xml:space="preserve"> to fail the student on the exam or to dismiss the student from the program permanently.</w:t>
      </w:r>
    </w:p>
    <w:p w14:paraId="1C0CFE2D" w14:textId="77777777" w:rsidR="0081441B" w:rsidRPr="0081441B" w:rsidRDefault="0081441B" w:rsidP="00BB10A5"/>
    <w:p w14:paraId="75EB6392" w14:textId="020CFBB0" w:rsidR="001628A9" w:rsidRPr="003D04FD" w:rsidRDefault="001628A9" w:rsidP="00BB10A5">
      <w:pPr>
        <w:rPr>
          <w:b/>
          <w:sz w:val="24"/>
        </w:rPr>
      </w:pPr>
      <w:r w:rsidRPr="003D04FD">
        <w:rPr>
          <w:b/>
          <w:sz w:val="24"/>
        </w:rPr>
        <w:t>Code of Conduct</w:t>
      </w:r>
    </w:p>
    <w:p w14:paraId="3CFED491" w14:textId="12BBDC20" w:rsidR="00FA7F73" w:rsidRPr="006D2480" w:rsidRDefault="001628A9" w:rsidP="00BB10A5">
      <w:r w:rsidRPr="006D2480">
        <w:t>Students must review and abide by Tampa General Hospital’s</w:t>
      </w:r>
      <w:r w:rsidR="00445CFF" w:rsidRPr="006D2480">
        <w:t xml:space="preserve"> policies, procedures, professionalism</w:t>
      </w:r>
      <w:r w:rsidR="007A0940" w:rsidRPr="006D2480">
        <w:t>,</w:t>
      </w:r>
      <w:r w:rsidR="00445CFF" w:rsidRPr="006D2480">
        <w:t xml:space="preserve"> and </w:t>
      </w:r>
      <w:r w:rsidR="007A0940" w:rsidRPr="006D2480">
        <w:t xml:space="preserve">values </w:t>
      </w:r>
      <w:r w:rsidR="00445CFF" w:rsidRPr="006D2480">
        <w:t xml:space="preserve">reviewed during orientation. TGH values encompass integrity, compassion, accountability, and excellence. </w:t>
      </w:r>
      <w:r w:rsidR="00C421E6" w:rsidRPr="006D2480">
        <w:t xml:space="preserve">Personal conduct is expected to reflect TGH standards </w:t>
      </w:r>
      <w:proofErr w:type="gramStart"/>
      <w:r w:rsidR="001176EB">
        <w:t>at all times</w:t>
      </w:r>
      <w:proofErr w:type="gramEnd"/>
      <w:r w:rsidR="001176EB">
        <w:t xml:space="preserve"> at all TGH locations. </w:t>
      </w:r>
    </w:p>
    <w:p w14:paraId="619DD5A0" w14:textId="77777777" w:rsidR="003D04FD" w:rsidRDefault="003D04FD" w:rsidP="005C3EF6">
      <w:pPr>
        <w:rPr>
          <w:b/>
        </w:rPr>
      </w:pPr>
      <w:bookmarkStart w:id="0" w:name="_Hlk5180718"/>
    </w:p>
    <w:p w14:paraId="0AAB63F4" w14:textId="395088D3" w:rsidR="005C3EF6" w:rsidRPr="003D04FD" w:rsidRDefault="005C3EF6" w:rsidP="005C3EF6">
      <w:pPr>
        <w:rPr>
          <w:b/>
          <w:sz w:val="24"/>
        </w:rPr>
      </w:pPr>
      <w:r w:rsidRPr="003D04FD">
        <w:rPr>
          <w:b/>
          <w:sz w:val="24"/>
        </w:rPr>
        <w:t>Curriculum and Course Descriptions</w:t>
      </w:r>
    </w:p>
    <w:p w14:paraId="6C2642C2" w14:textId="3FC416EE" w:rsidR="005C3EF6" w:rsidRPr="006D2480" w:rsidRDefault="005C3EF6" w:rsidP="005C3EF6">
      <w:r w:rsidRPr="006D2480">
        <w:t xml:space="preserve">A maximum of six students are accepted each year. The </w:t>
      </w:r>
      <w:proofErr w:type="gramStart"/>
      <w:r w:rsidRPr="006D2480">
        <w:t>51 week</w:t>
      </w:r>
      <w:proofErr w:type="gramEnd"/>
      <w:r w:rsidRPr="006D2480">
        <w:t xml:space="preserve"> internship is 40 hours per week, Monday through Friday 6am – 2:30 (times may vary with advanced notice) beginning the first week of August. </w:t>
      </w:r>
    </w:p>
    <w:p w14:paraId="12DBF262" w14:textId="3590F258" w:rsidR="005C3EF6" w:rsidRPr="006D2480" w:rsidRDefault="005C3EF6" w:rsidP="005C3EF6">
      <w:r w:rsidRPr="006D2480">
        <w:t>The internship encompasses clinical rotations, lectures, and other various learning experiences. Clinical placement is always guaranteed for our students. One-on-one practical and theoretical instruction by qualified medical laboratory scientist is delivered as each student rotates through the areas of the laboratory.</w:t>
      </w:r>
      <w:r w:rsidR="0081441B">
        <w:t xml:space="preserve"> Theoretical knowledge is also delivered through a lecture series with a 1:10 ratio at most.</w:t>
      </w:r>
      <w:r w:rsidRPr="006D2480">
        <w:t xml:space="preserve"> Students are assessed on the cognitive, psychomotor, and affective domains. To be eligible for certification as a medical laboratory scientist at the end of the year, a minimum passing score of 70% (C) must be maintained. Academic credit is granted by the affiliated university. </w:t>
      </w:r>
    </w:p>
    <w:p w14:paraId="1AEE4E47" w14:textId="77777777" w:rsidR="005C3EF6" w:rsidRPr="006D2480" w:rsidRDefault="005C3EF6" w:rsidP="005C3EF6">
      <w:r w:rsidRPr="006D2480">
        <w:t>The average day shall consist of 8 hours (plus a half hour for lunch), Monday through Friday.  Each student will rotate through the areas of the laboratory according to his/her own set schedule. A master syllabus will be provided at the beginning of the program detailing lecture, learning experiences, and assessments with dates and times. When not in lecture, students are to be in their assigned clinical rotation.</w:t>
      </w:r>
    </w:p>
    <w:p w14:paraId="433DC7DE" w14:textId="0C104BF4" w:rsidR="005C3EF6" w:rsidRPr="006D2480" w:rsidRDefault="005C3EF6" w:rsidP="005C3EF6">
      <w:bookmarkStart w:id="1" w:name="_Hlk14255764"/>
      <w:r w:rsidRPr="006D2480">
        <w:t>The curriculum includes and Introduction to Medical Laboratory Science, Clinical Urinalysis and Body Fluids, Clinical Immunology / Molecular, Clinical Hematology / Hemostasis, Clinical Microbiology, Clinical Chemistry, Clinical Immunohematology, and Clinical Laboratory Management and Education. Refer to course descriptions below.</w:t>
      </w:r>
      <w:r w:rsidR="00EC7972">
        <w:t xml:space="preserve"> </w:t>
      </w:r>
      <w:r w:rsidR="00EC7972" w:rsidRPr="00EC7972">
        <w:t>Students will learn pre-analytical, analytical, and post analytical aspects of the laboratory. Pre-analytical will encompass collecting, processing, and analyzing specimens. Throughout the clinical rotations students will perform testing, the mythologies of the testing, troubleshooting and problem</w:t>
      </w:r>
      <w:r w:rsidR="00EC7972">
        <w:t>-</w:t>
      </w:r>
      <w:r w:rsidR="00EC7972" w:rsidRPr="00EC7972">
        <w:t xml:space="preserve">solving techniques, interpretation and analyzing of results, and quality control. Students will assist with reporting results, calling </w:t>
      </w:r>
      <w:proofErr w:type="spellStart"/>
      <w:r w:rsidR="00EC7972" w:rsidRPr="00EC7972">
        <w:t>criticals</w:t>
      </w:r>
      <w:proofErr w:type="spellEnd"/>
      <w:r w:rsidR="00EC7972" w:rsidRPr="00EC7972">
        <w:t>, and other post analytical aspects throughout the clinical rotations.</w:t>
      </w:r>
    </w:p>
    <w:bookmarkEnd w:id="1"/>
    <w:p w14:paraId="2CD1B311" w14:textId="6A69BDDA" w:rsidR="0023791F" w:rsidRPr="006D2480" w:rsidRDefault="0023791F" w:rsidP="0023791F">
      <w:r w:rsidRPr="006D2480">
        <w:t xml:space="preserve">Lectures:  No more than 7 hours of formal lectures are scheduled per week.  Students will be periodically assessed on lecture material and assigned readings.  Grades on lecture exams will be included in the calculation of course grades (please see grading section of the handbook).  Any student absent on a scheduled lecture exam day must have a valid </w:t>
      </w:r>
      <w:proofErr w:type="gramStart"/>
      <w:r w:rsidRPr="006D2480">
        <w:t>excuse, and</w:t>
      </w:r>
      <w:proofErr w:type="gramEnd"/>
      <w:r w:rsidRPr="006D2480">
        <w:t xml:space="preserve"> will be expected to take the exam the following morning prior to starting their rotation.  </w:t>
      </w:r>
    </w:p>
    <w:p w14:paraId="6403F46B" w14:textId="729CFCE1" w:rsidR="009E6CCD" w:rsidRPr="006D2480" w:rsidRDefault="0023791F" w:rsidP="0023791F">
      <w:r w:rsidRPr="006D2480">
        <w:t>Each rotation is self-contained.  Students will receive a rotation syllabus for each area of the laboratory. The syllabus contains objectives, checklists of required skills, and a schedule of assignments and assessments. Practical and written assessments are delivered for each area of the laboratory along with an evaluation of the psychomotor and affective domain.</w:t>
      </w:r>
      <w:r w:rsidR="0081441B">
        <w:t xml:space="preserve"> </w:t>
      </w:r>
      <w:proofErr w:type="gramStart"/>
      <w:r w:rsidR="009E6CCD" w:rsidRPr="006D2480">
        <w:t>All</w:t>
      </w:r>
      <w:proofErr w:type="gramEnd"/>
      <w:r w:rsidR="009E6CCD" w:rsidRPr="006D2480">
        <w:t xml:space="preserve"> lectures, learning experiences, and clinical rotation occur at Tampa General Hospital’s main campus except immunohematology</w:t>
      </w:r>
      <w:r w:rsidR="004F780D">
        <w:t xml:space="preserve"> as listed below</w:t>
      </w:r>
      <w:r w:rsidR="009E6CCD" w:rsidRPr="006D2480">
        <w:t>.</w:t>
      </w:r>
    </w:p>
    <w:p w14:paraId="3312B1F8" w14:textId="77777777" w:rsidR="0081441B" w:rsidRDefault="0081441B" w:rsidP="0081441B">
      <w:pPr>
        <w:spacing w:after="0" w:line="240" w:lineRule="auto"/>
        <w:ind w:firstLine="720"/>
        <w:rPr>
          <w:b/>
        </w:rPr>
      </w:pPr>
    </w:p>
    <w:p w14:paraId="7B082786" w14:textId="51A1464C" w:rsidR="009E6CCD" w:rsidRPr="006D2480" w:rsidRDefault="009E6CCD" w:rsidP="0081441B">
      <w:pPr>
        <w:spacing w:after="0" w:line="240" w:lineRule="auto"/>
        <w:ind w:firstLine="720"/>
        <w:rPr>
          <w:b/>
        </w:rPr>
      </w:pPr>
      <w:r w:rsidRPr="006D2480">
        <w:rPr>
          <w:b/>
        </w:rPr>
        <w:lastRenderedPageBreak/>
        <w:t xml:space="preserve">Tampa General Hospital </w:t>
      </w:r>
    </w:p>
    <w:p w14:paraId="1B7E3AE5" w14:textId="7E821395" w:rsidR="009E6CCD" w:rsidRPr="006D2480" w:rsidRDefault="009E6CCD" w:rsidP="009E6CCD">
      <w:pPr>
        <w:spacing w:after="0" w:line="240" w:lineRule="auto"/>
        <w:ind w:firstLine="720"/>
        <w:rPr>
          <w:b/>
        </w:rPr>
      </w:pPr>
      <w:r w:rsidRPr="006D2480">
        <w:rPr>
          <w:b/>
        </w:rPr>
        <w:t>1 Tampa General Circle</w:t>
      </w:r>
    </w:p>
    <w:p w14:paraId="7E015265" w14:textId="6872D338" w:rsidR="00057FCE" w:rsidRDefault="009E6CCD" w:rsidP="00057FCE">
      <w:pPr>
        <w:spacing w:after="0" w:line="240" w:lineRule="auto"/>
        <w:ind w:firstLine="720"/>
        <w:rPr>
          <w:b/>
        </w:rPr>
      </w:pPr>
      <w:r w:rsidRPr="006D2480">
        <w:rPr>
          <w:b/>
        </w:rPr>
        <w:t>Tampa, FL 33606</w:t>
      </w:r>
    </w:p>
    <w:p w14:paraId="181E06C1" w14:textId="77777777" w:rsidR="004F780D" w:rsidRDefault="004F780D" w:rsidP="00057FCE">
      <w:pPr>
        <w:spacing w:after="0" w:line="240" w:lineRule="auto"/>
        <w:ind w:firstLine="720"/>
        <w:rPr>
          <w:b/>
        </w:rPr>
      </w:pPr>
    </w:p>
    <w:p w14:paraId="7A57772A" w14:textId="77777777" w:rsidR="00196CFF" w:rsidRDefault="00196CFF" w:rsidP="00057FCE">
      <w:pPr>
        <w:spacing w:after="0" w:line="240" w:lineRule="auto"/>
        <w:rPr>
          <w:b/>
          <w:u w:val="single"/>
        </w:rPr>
      </w:pPr>
    </w:p>
    <w:p w14:paraId="368E2847" w14:textId="77777777" w:rsidR="00196CFF" w:rsidRDefault="00196CFF" w:rsidP="00057FCE">
      <w:pPr>
        <w:spacing w:after="0" w:line="240" w:lineRule="auto"/>
        <w:rPr>
          <w:b/>
          <w:u w:val="single"/>
        </w:rPr>
      </w:pPr>
    </w:p>
    <w:p w14:paraId="354D603C" w14:textId="0883778E" w:rsidR="005C3EF6" w:rsidRPr="00057FCE" w:rsidRDefault="005C3EF6" w:rsidP="00057FCE">
      <w:pPr>
        <w:spacing w:after="0" w:line="240" w:lineRule="auto"/>
        <w:rPr>
          <w:b/>
        </w:rPr>
      </w:pPr>
      <w:r w:rsidRPr="006D2480">
        <w:rPr>
          <w:b/>
          <w:u w:val="single"/>
        </w:rPr>
        <w:t xml:space="preserve">MLS 4038: Introduction to Medical Laboratory Science 3 </w:t>
      </w:r>
      <w:proofErr w:type="spellStart"/>
      <w:r w:rsidRPr="006D2480">
        <w:rPr>
          <w:b/>
          <w:u w:val="single"/>
        </w:rPr>
        <w:t>hrs</w:t>
      </w:r>
      <w:proofErr w:type="spellEnd"/>
    </w:p>
    <w:p w14:paraId="0CBAB38F" w14:textId="77777777" w:rsidR="00196CFF" w:rsidRDefault="00196CFF" w:rsidP="005C3EF6"/>
    <w:p w14:paraId="7471BDED" w14:textId="791BE5DD" w:rsidR="005C3EF6" w:rsidRPr="006D2480" w:rsidRDefault="005C3EF6" w:rsidP="005C3EF6">
      <w:r w:rsidRPr="006D2480">
        <w:t xml:space="preserve">An introduction to the clinical laboratory, the hospital, policies and procedures, basic laboratory techniques, quality control, phlebotomy, and </w:t>
      </w:r>
      <w:r w:rsidR="000B1DBB">
        <w:t>hospital and laboratory safety</w:t>
      </w:r>
      <w:r w:rsidRPr="006D2480">
        <w:t>.  The student is instructed as to the proper methodology of phlebotomy, including universal precautions, proper labeling, and proper collection tubes.  Syringe and vacutainer phlebotomy is practiced by each student. Students spend a week with phlebotomy and laboratory assistants collecting and processing specimens.</w:t>
      </w:r>
    </w:p>
    <w:p w14:paraId="4A902F06" w14:textId="77777777" w:rsidR="005C3EF6" w:rsidRPr="006D2480" w:rsidRDefault="005C3EF6" w:rsidP="005C3EF6">
      <w:pPr>
        <w:rPr>
          <w:b/>
          <w:u w:val="single"/>
        </w:rPr>
      </w:pPr>
      <w:r w:rsidRPr="006D2480">
        <w:rPr>
          <w:b/>
          <w:u w:val="single"/>
        </w:rPr>
        <w:t xml:space="preserve">MLS 4860: Clinical Urinalysis and Body Fluids 4 </w:t>
      </w:r>
      <w:proofErr w:type="spellStart"/>
      <w:r w:rsidRPr="006D2480">
        <w:rPr>
          <w:b/>
          <w:u w:val="single"/>
        </w:rPr>
        <w:t>hrs</w:t>
      </w:r>
      <w:proofErr w:type="spellEnd"/>
    </w:p>
    <w:p w14:paraId="1868D1D3" w14:textId="57CA0A7B" w:rsidR="005C3EF6" w:rsidRPr="006D2480" w:rsidRDefault="005C3EF6" w:rsidP="005C3EF6">
      <w:bookmarkStart w:id="2" w:name="_Hlk14255848"/>
      <w:r w:rsidRPr="006D2480">
        <w:t xml:space="preserve">Theoretical and practical analysis of urine and body fluids. Students begin with specimen collection and processing.  The student is instructed and performs macro and micro techniques used in the analysis of urine and body fluids, qualitative/quantitative analysis of urines and body fluids, and examination of fluids for normal and abnormal elements.  </w:t>
      </w:r>
      <w:bookmarkStart w:id="3" w:name="_Hlk13637169"/>
      <w:r w:rsidR="00EC7972">
        <w:t xml:space="preserve">Students will assist with quality control, problem solving, troubleshooting, analyzing and reporting results, performing assays, use of instrumentation, and learn the methodologies. </w:t>
      </w:r>
      <w:bookmarkEnd w:id="3"/>
      <w:r w:rsidRPr="006D2480">
        <w:t>Theoretical urine and body fluid analysis is presented through formal lectures. Both practical and theoretical assessments are administered.</w:t>
      </w:r>
    </w:p>
    <w:bookmarkEnd w:id="2"/>
    <w:p w14:paraId="08463A90" w14:textId="77777777" w:rsidR="005C3EF6" w:rsidRPr="006D2480" w:rsidRDefault="005C3EF6" w:rsidP="005C3EF6">
      <w:r w:rsidRPr="006D2480">
        <w:rPr>
          <w:b/>
          <w:u w:val="single"/>
        </w:rPr>
        <w:t xml:space="preserve">MLS 4861: Clinical Immunology / Molecular 4 </w:t>
      </w:r>
      <w:proofErr w:type="spellStart"/>
      <w:r w:rsidRPr="006D2480">
        <w:rPr>
          <w:b/>
          <w:u w:val="single"/>
        </w:rPr>
        <w:t>hrs</w:t>
      </w:r>
      <w:proofErr w:type="spellEnd"/>
    </w:p>
    <w:p w14:paraId="09414E8D" w14:textId="586B324A" w:rsidR="005C3EF6" w:rsidRPr="006D2480" w:rsidRDefault="005C3EF6" w:rsidP="005C3EF6">
      <w:r w:rsidRPr="006D2480">
        <w:t>Theoretical and practical immunology</w:t>
      </w:r>
      <w:r w:rsidR="00592162">
        <w:t xml:space="preserve"> and molecular</w:t>
      </w:r>
      <w:r w:rsidRPr="006D2480">
        <w:t xml:space="preserve">.  </w:t>
      </w:r>
      <w:bookmarkStart w:id="4" w:name="_Hlk4482577"/>
      <w:r w:rsidRPr="006D2480">
        <w:t xml:space="preserve">The student begins with specimen collection and processing. </w:t>
      </w:r>
      <w:bookmarkEnd w:id="4"/>
      <w:r w:rsidRPr="006D2480">
        <w:t xml:space="preserve">The student is instructed and performs tests to detect the presence of serum antibodies and other substances which are related to disease states.  Students </w:t>
      </w:r>
      <w:r w:rsidR="00D74FE4">
        <w:t xml:space="preserve">rotate </w:t>
      </w:r>
      <w:r w:rsidRPr="006D2480">
        <w:t xml:space="preserve">through </w:t>
      </w:r>
      <w:r w:rsidR="00D74FE4">
        <w:t xml:space="preserve">immuno chemistry, </w:t>
      </w:r>
      <w:r w:rsidRPr="006D2480">
        <w:t>esoteric</w:t>
      </w:r>
      <w:r w:rsidR="00592162">
        <w:t xml:space="preserve">, the research laboratory, and </w:t>
      </w:r>
      <w:r w:rsidRPr="006D2480">
        <w:t xml:space="preserve"> flow cytometry. </w:t>
      </w:r>
      <w:r w:rsidR="00EC7972" w:rsidRPr="00EC7972">
        <w:t xml:space="preserve">Students will assist with quality control, problem solving, troubleshooting, analyzing and reporting results, performing assays, use of instrumentation, and learn the methodologies. </w:t>
      </w:r>
      <w:r w:rsidR="00592162">
        <w:t>Students learn p</w:t>
      </w:r>
      <w:r w:rsidR="00592162" w:rsidRPr="00592162">
        <w:t>rinciples and practices of clinical study design, implementation and dissemination of results.</w:t>
      </w:r>
      <w:r w:rsidR="00592162">
        <w:t xml:space="preserve"> </w:t>
      </w:r>
      <w:r w:rsidRPr="006D2480">
        <w:t>Theory and practice of fluorescent technique is also taught.  Theoretical immunology</w:t>
      </w:r>
      <w:r w:rsidR="00592162">
        <w:t xml:space="preserve"> and molecular</w:t>
      </w:r>
      <w:r w:rsidRPr="006D2480">
        <w:t xml:space="preserve"> is presented through formal lectures.  Both practical and theoretical assessments are administered.</w:t>
      </w:r>
    </w:p>
    <w:p w14:paraId="2BE222E1" w14:textId="77777777" w:rsidR="005C3EF6" w:rsidRPr="006D2480" w:rsidRDefault="005C3EF6" w:rsidP="005C3EF6">
      <w:pPr>
        <w:rPr>
          <w:b/>
          <w:u w:val="single"/>
        </w:rPr>
      </w:pPr>
      <w:r w:rsidRPr="006D2480">
        <w:rPr>
          <w:b/>
          <w:u w:val="single"/>
        </w:rPr>
        <w:t xml:space="preserve">MLS 4862: Clinical Hematology / Hemostasis 4 </w:t>
      </w:r>
      <w:proofErr w:type="spellStart"/>
      <w:r w:rsidRPr="006D2480">
        <w:rPr>
          <w:b/>
          <w:u w:val="single"/>
        </w:rPr>
        <w:t>hrs</w:t>
      </w:r>
      <w:proofErr w:type="spellEnd"/>
      <w:r w:rsidRPr="006D2480">
        <w:rPr>
          <w:b/>
          <w:u w:val="single"/>
        </w:rPr>
        <w:t xml:space="preserve"> </w:t>
      </w:r>
    </w:p>
    <w:p w14:paraId="1D60CE22" w14:textId="20DD2B38" w:rsidR="005C3EF6" w:rsidRPr="006D2480" w:rsidRDefault="005C3EF6" w:rsidP="005C3EF6">
      <w:r w:rsidRPr="006D2480">
        <w:t xml:space="preserve">Theoretical and practical hematology and coagulation.  The student begins with specimen collection and processing. The student is instructed and reviews cells in the blood and the coagulation factors affecting clot formation.  The student is instructed and performs various procedures, both manual and automated, to count, differentiate and identify the various cellular and coagulation elements of the blood.  </w:t>
      </w:r>
      <w:r w:rsidR="00EC7972" w:rsidRPr="00EC7972">
        <w:t xml:space="preserve">Students will assist with quality control, problem solving, troubleshooting, analyzing and reporting results, performing assays, use of instrumentation, and learn the methodologies. </w:t>
      </w:r>
      <w:r w:rsidRPr="006D2480">
        <w:t>Theoretical hematology and coagulation are presented through formal lectures.  Both practical and theoretical assessments are administered.</w:t>
      </w:r>
    </w:p>
    <w:p w14:paraId="522D390C" w14:textId="77777777" w:rsidR="005C3EF6" w:rsidRPr="006D2480" w:rsidRDefault="005C3EF6" w:rsidP="005C3EF6">
      <w:pPr>
        <w:rPr>
          <w:b/>
          <w:u w:val="single"/>
        </w:rPr>
      </w:pPr>
      <w:r w:rsidRPr="006D2480">
        <w:rPr>
          <w:b/>
          <w:u w:val="single"/>
        </w:rPr>
        <w:t xml:space="preserve">MLS 4863: </w:t>
      </w:r>
      <w:bookmarkStart w:id="5" w:name="_Hlk5178046"/>
      <w:r w:rsidRPr="006D2480">
        <w:rPr>
          <w:b/>
          <w:u w:val="single"/>
        </w:rPr>
        <w:t>Clinical Microbiology</w:t>
      </w:r>
      <w:bookmarkEnd w:id="5"/>
      <w:r w:rsidRPr="006D2480">
        <w:rPr>
          <w:b/>
          <w:u w:val="single"/>
        </w:rPr>
        <w:t xml:space="preserve"> 4hrs</w:t>
      </w:r>
    </w:p>
    <w:p w14:paraId="2BF255CE" w14:textId="647AA2A4" w:rsidR="005C3EF6" w:rsidRPr="006D2480" w:rsidRDefault="005C3EF6" w:rsidP="005C3EF6">
      <w:r w:rsidRPr="006D2480">
        <w:t>Theoretical and practical clinical microbiology, parasitology,</w:t>
      </w:r>
      <w:r w:rsidR="00196CFF">
        <w:t xml:space="preserve"> and</w:t>
      </w:r>
      <w:r w:rsidRPr="006D2480">
        <w:t xml:space="preserve"> mycology.  The student begins with specimen collection and processing. The student is instructed and performs various techniques for the identification of normal and pathogenic organisms from various body sites.  </w:t>
      </w:r>
      <w:r w:rsidR="00EC7972" w:rsidRPr="00EC7972">
        <w:t xml:space="preserve">Students will assist with quality control, problem solving, troubleshooting, analyzing and reporting results, performing assays, use of instrumentation, and learn the methodologies. </w:t>
      </w:r>
      <w:r w:rsidRPr="006D2480">
        <w:t xml:space="preserve">The student is instructed and performs macro and micro techniques used in the analysis of fecal material, preparations for examination, and identification of ova and parasites found in human specimens. Mycology and mycobacterial culture and identification procedures are also performed.  Students are assessed with a batch of </w:t>
      </w:r>
      <w:r w:rsidRPr="006D2480">
        <w:lastRenderedPageBreak/>
        <w:t>unknown organisms which they must complete proper procedures to identify. Theoretical microbiology, parasitology and mycology is presented through formal lectures. Both practical and theoretical assessments are administered.</w:t>
      </w:r>
    </w:p>
    <w:p w14:paraId="0AD28E84" w14:textId="77777777" w:rsidR="005C3EF6" w:rsidRPr="006D2480" w:rsidRDefault="005C3EF6" w:rsidP="005C3EF6">
      <w:pPr>
        <w:rPr>
          <w:b/>
          <w:u w:val="single"/>
        </w:rPr>
      </w:pPr>
      <w:r w:rsidRPr="006D2480">
        <w:rPr>
          <w:b/>
          <w:u w:val="single"/>
        </w:rPr>
        <w:t>MLS 4864: Clinical Chemistry 4hrs</w:t>
      </w:r>
    </w:p>
    <w:p w14:paraId="4AB206CA" w14:textId="6DDD09E1" w:rsidR="005C3EF6" w:rsidRPr="006D2480" w:rsidRDefault="005C3EF6" w:rsidP="005C3EF6">
      <w:r w:rsidRPr="006D2480">
        <w:t xml:space="preserve">Theoretical and practical clinical chemistry. The student begins with specimen collection and processing. The student is instructed and performs manual and automated procedures analyzing blood and body fluids. </w:t>
      </w:r>
      <w:r w:rsidR="00EC7972" w:rsidRPr="00EC7972">
        <w:t xml:space="preserve">Students will assist with quality control, problem solving, troubleshooting, analyzing and reporting results, performing assays, use of instrumentation, and learn the methodologies. </w:t>
      </w:r>
      <w:r w:rsidRPr="006D2480">
        <w:t xml:space="preserve"> Theoretical chemistry is presented through formal lectures.  Both practical and theoretical </w:t>
      </w:r>
      <w:r w:rsidR="004F780D" w:rsidRPr="006D2480">
        <w:t>assessments</w:t>
      </w:r>
      <w:r w:rsidRPr="006D2480">
        <w:t xml:space="preserve"> are administered.</w:t>
      </w:r>
    </w:p>
    <w:p w14:paraId="2ABB4D00" w14:textId="17ED74C5" w:rsidR="005C3EF6" w:rsidRPr="006D2480" w:rsidRDefault="005C3EF6" w:rsidP="005C3EF6">
      <w:pPr>
        <w:rPr>
          <w:b/>
          <w:u w:val="single"/>
        </w:rPr>
      </w:pPr>
      <w:r w:rsidRPr="006D2480">
        <w:rPr>
          <w:b/>
          <w:u w:val="single"/>
        </w:rPr>
        <w:t>MLS 4865: Clinical Immunohematology 4hrs</w:t>
      </w:r>
    </w:p>
    <w:p w14:paraId="6E85B5C4" w14:textId="5C623DC4" w:rsidR="005C3EF6" w:rsidRPr="006D2480" w:rsidRDefault="005C3EF6" w:rsidP="005C3EF6">
      <w:r w:rsidRPr="006D2480">
        <w:t>Theoretical and practical immunohematology for preparation of blood and blood components for transfusion therapy. Students are exposed to specimen collection and processing. The student is instructed and performs grouping, typing, and cross-matching of blood for transfusions.  The student learns to recognize and identify antibodies or other causes of incompatible blood.  Students are also involved with donor services for phlebotomy.  Theoretical immunohematology is presented through formal lectures. Both practical and theoretical assessments are administered.</w:t>
      </w:r>
      <w:r w:rsidR="00770316">
        <w:t xml:space="preserve"> TGH maintains an affiliation agreement with </w:t>
      </w:r>
      <w:proofErr w:type="spellStart"/>
      <w:r w:rsidR="00770316">
        <w:t>Oneblood</w:t>
      </w:r>
      <w:proofErr w:type="spellEnd"/>
      <w:r w:rsidR="00770316">
        <w:t xml:space="preserve"> and</w:t>
      </w:r>
      <w:r w:rsidRPr="006D2480">
        <w:t xml:space="preserve"> </w:t>
      </w:r>
      <w:r w:rsidR="00770316">
        <w:t>i</w:t>
      </w:r>
      <w:r w:rsidRPr="006D2480">
        <w:t>mmunohematology is taught at</w:t>
      </w:r>
      <w:r w:rsidR="00770316">
        <w:t xml:space="preserve"> the St. Petersburg location. </w:t>
      </w:r>
    </w:p>
    <w:p w14:paraId="1A9B05F5" w14:textId="77777777" w:rsidR="005C3EF6" w:rsidRPr="004F780D" w:rsidRDefault="005C3EF6" w:rsidP="005C3EF6">
      <w:pPr>
        <w:widowControl w:val="0"/>
        <w:spacing w:after="0" w:line="240" w:lineRule="auto"/>
        <w:ind w:left="720"/>
        <w:rPr>
          <w:rFonts w:eastAsia="Times New Roman" w:cstheme="minorHAnsi"/>
          <w:b/>
          <w:snapToGrid w:val="0"/>
          <w:color w:val="000000"/>
        </w:rPr>
      </w:pPr>
      <w:r w:rsidRPr="004F780D">
        <w:rPr>
          <w:rFonts w:eastAsia="Times New Roman" w:cstheme="minorHAnsi"/>
          <w:b/>
          <w:snapToGrid w:val="0"/>
          <w:color w:val="000000"/>
        </w:rPr>
        <w:t>One Blood, Inc.</w:t>
      </w:r>
    </w:p>
    <w:p w14:paraId="48405541" w14:textId="77777777" w:rsidR="005C3EF6" w:rsidRPr="004F780D" w:rsidRDefault="005C3EF6" w:rsidP="005C3EF6">
      <w:pPr>
        <w:spacing w:after="0" w:line="240" w:lineRule="auto"/>
        <w:ind w:left="720"/>
        <w:contextualSpacing/>
        <w:rPr>
          <w:rFonts w:eastAsia="Calibri" w:cstheme="minorHAnsi"/>
          <w:b/>
          <w:color w:val="000000"/>
        </w:rPr>
      </w:pPr>
      <w:r w:rsidRPr="004F780D">
        <w:rPr>
          <w:rFonts w:eastAsia="Calibri" w:cstheme="minorHAnsi"/>
          <w:b/>
          <w:color w:val="000000"/>
        </w:rPr>
        <w:t>10100 Dr. Martin Luther King Jr. St. North</w:t>
      </w:r>
    </w:p>
    <w:p w14:paraId="671382DE" w14:textId="77777777" w:rsidR="005C3EF6" w:rsidRPr="004F780D" w:rsidRDefault="005C3EF6" w:rsidP="005C3EF6">
      <w:pPr>
        <w:spacing w:after="0" w:line="240" w:lineRule="auto"/>
        <w:ind w:left="720"/>
        <w:contextualSpacing/>
        <w:rPr>
          <w:rFonts w:eastAsia="Calibri" w:cstheme="minorHAnsi"/>
          <w:b/>
          <w:color w:val="000000"/>
        </w:rPr>
      </w:pPr>
      <w:r w:rsidRPr="004F780D">
        <w:rPr>
          <w:rFonts w:eastAsia="Calibri" w:cstheme="minorHAnsi"/>
          <w:b/>
          <w:color w:val="000000"/>
        </w:rPr>
        <w:t>St. Petersburg, FL   33716-3806</w:t>
      </w:r>
    </w:p>
    <w:p w14:paraId="729059D5" w14:textId="77777777" w:rsidR="005C3EF6" w:rsidRPr="004F780D" w:rsidRDefault="005C3EF6" w:rsidP="005C3EF6">
      <w:pPr>
        <w:spacing w:after="0" w:line="240" w:lineRule="auto"/>
        <w:ind w:left="720"/>
        <w:contextualSpacing/>
        <w:rPr>
          <w:rFonts w:eastAsia="Calibri" w:cstheme="minorHAnsi"/>
          <w:b/>
          <w:color w:val="000000"/>
        </w:rPr>
      </w:pPr>
      <w:r w:rsidRPr="004F780D">
        <w:rPr>
          <w:rFonts w:eastAsia="Calibri" w:cstheme="minorHAnsi"/>
          <w:b/>
          <w:color w:val="000000"/>
        </w:rPr>
        <w:t xml:space="preserve">T 727-568-1214 </w:t>
      </w:r>
    </w:p>
    <w:p w14:paraId="26D342C2" w14:textId="77777777" w:rsidR="005C3EF6" w:rsidRPr="004F780D" w:rsidRDefault="005C3EF6" w:rsidP="005C3EF6">
      <w:pPr>
        <w:spacing w:after="0" w:line="240" w:lineRule="auto"/>
        <w:ind w:left="720"/>
        <w:contextualSpacing/>
        <w:rPr>
          <w:rFonts w:eastAsia="Calibri" w:cstheme="minorHAnsi"/>
          <w:b/>
          <w:color w:val="000000"/>
        </w:rPr>
      </w:pPr>
      <w:r w:rsidRPr="004F780D">
        <w:rPr>
          <w:rFonts w:eastAsia="Calibri" w:cstheme="minorHAnsi"/>
          <w:b/>
          <w:color w:val="000000"/>
        </w:rPr>
        <w:t>F 727-568-1177</w:t>
      </w:r>
    </w:p>
    <w:p w14:paraId="5E8541B1" w14:textId="7D4987E3" w:rsidR="005C3EF6" w:rsidRPr="004F780D" w:rsidRDefault="00051F6A" w:rsidP="00453530">
      <w:pPr>
        <w:spacing w:after="0" w:line="240" w:lineRule="auto"/>
        <w:ind w:left="720"/>
        <w:contextualSpacing/>
        <w:rPr>
          <w:rFonts w:eastAsia="Calibri" w:cstheme="minorHAnsi"/>
          <w:b/>
          <w:color w:val="000000"/>
        </w:rPr>
      </w:pPr>
      <w:hyperlink r:id="rId10" w:history="1">
        <w:r w:rsidR="005C3EF6" w:rsidRPr="004F780D">
          <w:rPr>
            <w:rFonts w:eastAsia="Calibri" w:cstheme="minorHAnsi"/>
            <w:b/>
            <w:color w:val="000000"/>
            <w:u w:val="single"/>
          </w:rPr>
          <w:t>www.oneblood.org</w:t>
        </w:r>
      </w:hyperlink>
    </w:p>
    <w:p w14:paraId="08EF1AFC" w14:textId="77777777" w:rsidR="00453530" w:rsidRPr="00453530" w:rsidRDefault="00453530" w:rsidP="00453530">
      <w:pPr>
        <w:spacing w:after="0" w:line="240" w:lineRule="auto"/>
        <w:ind w:left="720"/>
        <w:contextualSpacing/>
        <w:rPr>
          <w:rFonts w:eastAsia="Calibri" w:cstheme="minorHAnsi"/>
          <w:color w:val="000000"/>
        </w:rPr>
      </w:pPr>
    </w:p>
    <w:p w14:paraId="3935FC64" w14:textId="77777777" w:rsidR="005C3EF6" w:rsidRPr="006D2480" w:rsidRDefault="005C3EF6" w:rsidP="005C3EF6">
      <w:pPr>
        <w:rPr>
          <w:b/>
          <w:u w:val="single"/>
        </w:rPr>
      </w:pPr>
      <w:r w:rsidRPr="006D2480">
        <w:rPr>
          <w:b/>
          <w:u w:val="single"/>
        </w:rPr>
        <w:t>MLS 4866: Clinical Laboratory Management and Education 3hrs</w:t>
      </w:r>
    </w:p>
    <w:p w14:paraId="6720610B" w14:textId="56B8944E" w:rsidR="005C3EF6" w:rsidRDefault="005C3EF6" w:rsidP="005C3EF6">
      <w:r w:rsidRPr="006D2480">
        <w:t>Theoretical and practical knowledge of management and education. The student is introduced to the concepts of laboratory management</w:t>
      </w:r>
      <w:r w:rsidR="00592162">
        <w:t>, a</w:t>
      </w:r>
      <w:r w:rsidR="00592162" w:rsidRPr="00592162">
        <w:t>pplication of safety and governmental regulations and standards as applied to clinical laboratory science</w:t>
      </w:r>
      <w:r w:rsidR="00592162">
        <w:t>, p</w:t>
      </w:r>
      <w:r w:rsidR="00592162" w:rsidRPr="00592162">
        <w:t>rinciples and practices of professional conduct and the significance of continuing professional development</w:t>
      </w:r>
      <w:r w:rsidR="00592162">
        <w:t xml:space="preserve">, </w:t>
      </w:r>
      <w:r w:rsidR="00592162" w:rsidRPr="00592162">
        <w:t xml:space="preserve"> </w:t>
      </w:r>
      <w:r w:rsidR="00592162">
        <w:t>c</w:t>
      </w:r>
      <w:r w:rsidR="00592162" w:rsidRPr="00592162">
        <w:t>ommunications sufficient to serve the needs of patients, the public and members of the health care team</w:t>
      </w:r>
      <w:r w:rsidR="00592162">
        <w:t>, p</w:t>
      </w:r>
      <w:r w:rsidR="00592162" w:rsidRPr="00592162">
        <w:t>rinciples and practices of administration and supervision as applied to clinical laboratory science</w:t>
      </w:r>
      <w:r w:rsidR="00592162">
        <w:t>, and e</w:t>
      </w:r>
      <w:r w:rsidR="00592162" w:rsidRPr="00592162">
        <w:t>ducational methodologies and terminology sufficient to train/educate users and providers of laboratory services</w:t>
      </w:r>
      <w:r w:rsidR="00592162">
        <w:t xml:space="preserve">. </w:t>
      </w:r>
      <w:r w:rsidRPr="006D2480">
        <w:t xml:space="preserve">The student shadows the laboratory director and other leadership for a week. Theoretical assessments are </w:t>
      </w:r>
      <w:proofErr w:type="gramStart"/>
      <w:r w:rsidRPr="006D2480">
        <w:t>administered</w:t>
      </w:r>
      <w:proofErr w:type="gramEnd"/>
      <w:r w:rsidRPr="006D2480">
        <w:t xml:space="preserve"> and students are assessed by a student lecture and safety project. </w:t>
      </w:r>
    </w:p>
    <w:bookmarkEnd w:id="0"/>
    <w:p w14:paraId="70B46A1C" w14:textId="3F196C38" w:rsidR="00130684" w:rsidRPr="006D2480" w:rsidRDefault="005C3EF6" w:rsidP="003E21D5">
      <w:r w:rsidRPr="006D2480">
        <w:t>(Per USF course catalog the clinical rotation totals 30 credit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0"/>
        <w:gridCol w:w="1610"/>
        <w:gridCol w:w="1770"/>
      </w:tblGrid>
      <w:tr w:rsidR="00165065" w:rsidRPr="006D2480" w14:paraId="61DB0758" w14:textId="77777777" w:rsidTr="009D051F">
        <w:trPr>
          <w:trHeight w:val="537"/>
        </w:trPr>
        <w:tc>
          <w:tcPr>
            <w:tcW w:w="5970" w:type="dxa"/>
          </w:tcPr>
          <w:p w14:paraId="06ABC5D0" w14:textId="75001B24" w:rsidR="00165065" w:rsidRPr="006D2480" w:rsidRDefault="00165065" w:rsidP="0083389D">
            <w:pPr>
              <w:widowControl w:val="0"/>
              <w:spacing w:after="0" w:line="240" w:lineRule="auto"/>
              <w:rPr>
                <w:rFonts w:ascii="Calibri" w:eastAsia="Times New Roman" w:hAnsi="Calibri" w:cs="Times New Roman"/>
                <w:b/>
                <w:snapToGrid w:val="0"/>
                <w:color w:val="000000"/>
              </w:rPr>
            </w:pPr>
            <w:r w:rsidRPr="006D2480">
              <w:rPr>
                <w:rFonts w:ascii="Calibri" w:eastAsia="Times New Roman" w:hAnsi="Calibri" w:cs="Times New Roman"/>
                <w:b/>
                <w:snapToGrid w:val="0"/>
                <w:color w:val="000000"/>
              </w:rPr>
              <w:t>M</w:t>
            </w:r>
            <w:r w:rsidR="0083389D" w:rsidRPr="006D2480">
              <w:rPr>
                <w:rFonts w:ascii="Calibri" w:eastAsia="Times New Roman" w:hAnsi="Calibri" w:cs="Times New Roman"/>
                <w:b/>
                <w:snapToGrid w:val="0"/>
                <w:color w:val="000000"/>
              </w:rPr>
              <w:t xml:space="preserve">AJOR COURSES: </w:t>
            </w:r>
          </w:p>
        </w:tc>
        <w:tc>
          <w:tcPr>
            <w:tcW w:w="1610" w:type="dxa"/>
          </w:tcPr>
          <w:p w14:paraId="06D064A7" w14:textId="77777777" w:rsidR="00165065" w:rsidRPr="006D2480" w:rsidRDefault="00165065" w:rsidP="00165065">
            <w:pPr>
              <w:widowControl w:val="0"/>
              <w:spacing w:after="0" w:line="240" w:lineRule="auto"/>
              <w:jc w:val="center"/>
              <w:rPr>
                <w:rFonts w:ascii="Calibri" w:eastAsia="Times New Roman" w:hAnsi="Calibri" w:cs="Times New Roman"/>
                <w:b/>
                <w:snapToGrid w:val="0"/>
                <w:color w:val="000000"/>
              </w:rPr>
            </w:pPr>
            <w:r w:rsidRPr="006D2480">
              <w:rPr>
                <w:rFonts w:ascii="Calibri" w:eastAsia="Times New Roman" w:hAnsi="Calibri" w:cs="Times New Roman"/>
                <w:b/>
                <w:snapToGrid w:val="0"/>
                <w:color w:val="000000"/>
              </w:rPr>
              <w:t>Clinical Rotation</w:t>
            </w:r>
          </w:p>
        </w:tc>
        <w:tc>
          <w:tcPr>
            <w:tcW w:w="1770" w:type="dxa"/>
          </w:tcPr>
          <w:p w14:paraId="342B752B" w14:textId="119B4112" w:rsidR="0083389D" w:rsidRPr="006D2480" w:rsidRDefault="0083389D" w:rsidP="00165065">
            <w:pPr>
              <w:widowControl w:val="0"/>
              <w:spacing w:after="0" w:line="240" w:lineRule="auto"/>
              <w:jc w:val="center"/>
              <w:rPr>
                <w:rFonts w:ascii="Calibri" w:eastAsia="Times New Roman" w:hAnsi="Calibri" w:cs="Times New Roman"/>
                <w:b/>
                <w:snapToGrid w:val="0"/>
                <w:color w:val="000000"/>
              </w:rPr>
            </w:pPr>
            <w:r w:rsidRPr="006D2480">
              <w:rPr>
                <w:rFonts w:ascii="Calibri" w:eastAsia="Times New Roman" w:hAnsi="Calibri" w:cs="Times New Roman"/>
                <w:b/>
                <w:snapToGrid w:val="0"/>
                <w:color w:val="000000"/>
              </w:rPr>
              <w:t>Approximate</w:t>
            </w:r>
          </w:p>
          <w:p w14:paraId="03B214F7" w14:textId="7376D484" w:rsidR="00165065" w:rsidRPr="006D2480" w:rsidRDefault="00165065" w:rsidP="00165065">
            <w:pPr>
              <w:widowControl w:val="0"/>
              <w:spacing w:after="0" w:line="240" w:lineRule="auto"/>
              <w:jc w:val="center"/>
              <w:rPr>
                <w:rFonts w:ascii="Calibri" w:eastAsia="Times New Roman" w:hAnsi="Calibri" w:cs="Times New Roman"/>
                <w:b/>
                <w:snapToGrid w:val="0"/>
                <w:color w:val="000000"/>
              </w:rPr>
            </w:pPr>
            <w:r w:rsidRPr="006D2480">
              <w:rPr>
                <w:rFonts w:ascii="Calibri" w:eastAsia="Times New Roman" w:hAnsi="Calibri" w:cs="Times New Roman"/>
                <w:b/>
                <w:snapToGrid w:val="0"/>
                <w:color w:val="000000"/>
              </w:rPr>
              <w:t xml:space="preserve">Classroom </w:t>
            </w:r>
            <w:r w:rsidR="0083389D" w:rsidRPr="006D2480">
              <w:rPr>
                <w:rFonts w:ascii="Calibri" w:eastAsia="Times New Roman" w:hAnsi="Calibri" w:cs="Times New Roman"/>
                <w:b/>
                <w:snapToGrid w:val="0"/>
                <w:color w:val="000000"/>
              </w:rPr>
              <w:t>HRS</w:t>
            </w:r>
          </w:p>
        </w:tc>
      </w:tr>
      <w:tr w:rsidR="00165065" w:rsidRPr="00057FCE" w14:paraId="4A1601BF" w14:textId="77777777" w:rsidTr="009D051F">
        <w:trPr>
          <w:trHeight w:val="537"/>
        </w:trPr>
        <w:tc>
          <w:tcPr>
            <w:tcW w:w="5970" w:type="dxa"/>
          </w:tcPr>
          <w:p w14:paraId="2AB59CFA" w14:textId="77777777" w:rsidR="00165065" w:rsidRPr="00057FCE" w:rsidRDefault="00165065" w:rsidP="00165065">
            <w:pPr>
              <w:widowControl w:val="0"/>
              <w:spacing w:after="0" w:line="240" w:lineRule="auto"/>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PHLEBOTOMY</w:t>
            </w:r>
          </w:p>
        </w:tc>
        <w:tc>
          <w:tcPr>
            <w:tcW w:w="1610" w:type="dxa"/>
          </w:tcPr>
          <w:p w14:paraId="1453ECC7" w14:textId="77777777" w:rsidR="00165065" w:rsidRPr="00057FCE" w:rsidRDefault="00165065" w:rsidP="00165065">
            <w:pPr>
              <w:widowControl w:val="0"/>
              <w:spacing w:after="0" w:line="240" w:lineRule="auto"/>
              <w:jc w:val="center"/>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1 week</w:t>
            </w:r>
          </w:p>
        </w:tc>
        <w:tc>
          <w:tcPr>
            <w:tcW w:w="1770" w:type="dxa"/>
          </w:tcPr>
          <w:p w14:paraId="72AF4C7B" w14:textId="77777777" w:rsidR="00165065" w:rsidRPr="00057FCE" w:rsidRDefault="00165065" w:rsidP="00165065">
            <w:pPr>
              <w:widowControl w:val="0"/>
              <w:spacing w:after="0" w:line="240" w:lineRule="auto"/>
              <w:jc w:val="center"/>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 xml:space="preserve">5 </w:t>
            </w:r>
            <w:proofErr w:type="spellStart"/>
            <w:r w:rsidRPr="00057FCE">
              <w:rPr>
                <w:rFonts w:ascii="Calibri" w:eastAsia="Times New Roman" w:hAnsi="Calibri" w:cs="Times New Roman"/>
                <w:snapToGrid w:val="0"/>
                <w:color w:val="000000"/>
                <w:sz w:val="20"/>
              </w:rPr>
              <w:t>hrs</w:t>
            </w:r>
            <w:proofErr w:type="spellEnd"/>
          </w:p>
        </w:tc>
      </w:tr>
      <w:tr w:rsidR="00165065" w:rsidRPr="00057FCE" w14:paraId="7D49F84A" w14:textId="77777777" w:rsidTr="009D051F">
        <w:trPr>
          <w:trHeight w:val="537"/>
        </w:trPr>
        <w:tc>
          <w:tcPr>
            <w:tcW w:w="5970" w:type="dxa"/>
          </w:tcPr>
          <w:p w14:paraId="7A1DFB2F" w14:textId="31181C6F" w:rsidR="00165065" w:rsidRPr="00057FCE" w:rsidRDefault="00165065" w:rsidP="00165065">
            <w:pPr>
              <w:widowControl w:val="0"/>
              <w:spacing w:after="0" w:line="240" w:lineRule="auto"/>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 xml:space="preserve">CHEMISTRY     </w:t>
            </w:r>
          </w:p>
        </w:tc>
        <w:tc>
          <w:tcPr>
            <w:tcW w:w="1610" w:type="dxa"/>
          </w:tcPr>
          <w:p w14:paraId="6B3A3434" w14:textId="77777777" w:rsidR="00165065" w:rsidRPr="00057FCE" w:rsidRDefault="00165065" w:rsidP="00165065">
            <w:pPr>
              <w:widowControl w:val="0"/>
              <w:spacing w:after="0" w:line="240" w:lineRule="auto"/>
              <w:jc w:val="center"/>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9 weeks</w:t>
            </w:r>
          </w:p>
        </w:tc>
        <w:tc>
          <w:tcPr>
            <w:tcW w:w="1770" w:type="dxa"/>
          </w:tcPr>
          <w:p w14:paraId="32F1B217" w14:textId="77777777" w:rsidR="00165065" w:rsidRPr="00057FCE" w:rsidRDefault="00165065" w:rsidP="00165065">
            <w:pPr>
              <w:widowControl w:val="0"/>
              <w:spacing w:after="0" w:line="240" w:lineRule="auto"/>
              <w:jc w:val="center"/>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 xml:space="preserve">30 </w:t>
            </w:r>
            <w:proofErr w:type="spellStart"/>
            <w:r w:rsidRPr="00057FCE">
              <w:rPr>
                <w:rFonts w:ascii="Calibri" w:eastAsia="Times New Roman" w:hAnsi="Calibri" w:cs="Times New Roman"/>
                <w:snapToGrid w:val="0"/>
                <w:color w:val="000000"/>
                <w:sz w:val="20"/>
              </w:rPr>
              <w:t>hrs</w:t>
            </w:r>
            <w:proofErr w:type="spellEnd"/>
          </w:p>
        </w:tc>
      </w:tr>
      <w:tr w:rsidR="00165065" w:rsidRPr="00057FCE" w14:paraId="25658B15" w14:textId="77777777" w:rsidTr="009D051F">
        <w:trPr>
          <w:trHeight w:val="537"/>
        </w:trPr>
        <w:tc>
          <w:tcPr>
            <w:tcW w:w="5970" w:type="dxa"/>
          </w:tcPr>
          <w:p w14:paraId="19C72A38" w14:textId="77777777" w:rsidR="00165065" w:rsidRPr="00057FCE" w:rsidRDefault="00165065" w:rsidP="00165065">
            <w:pPr>
              <w:widowControl w:val="0"/>
              <w:spacing w:after="0" w:line="240" w:lineRule="auto"/>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 xml:space="preserve">IMMUNOLOGY </w:t>
            </w:r>
          </w:p>
          <w:p w14:paraId="08AB5939" w14:textId="77777777" w:rsidR="00165065" w:rsidRPr="00057FCE" w:rsidRDefault="00165065" w:rsidP="00165065">
            <w:pPr>
              <w:widowControl w:val="0"/>
              <w:spacing w:after="0" w:line="240" w:lineRule="auto"/>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 xml:space="preserve">                              </w:t>
            </w:r>
          </w:p>
        </w:tc>
        <w:tc>
          <w:tcPr>
            <w:tcW w:w="1610" w:type="dxa"/>
          </w:tcPr>
          <w:p w14:paraId="308A9FFF" w14:textId="534557B3" w:rsidR="00165065" w:rsidRPr="00057FCE" w:rsidRDefault="009D051F" w:rsidP="00165065">
            <w:pPr>
              <w:widowControl w:val="0"/>
              <w:spacing w:after="0" w:line="240" w:lineRule="auto"/>
              <w:jc w:val="center"/>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2</w:t>
            </w:r>
            <w:r w:rsidR="00165065" w:rsidRPr="00057FCE">
              <w:rPr>
                <w:rFonts w:ascii="Calibri" w:eastAsia="Times New Roman" w:hAnsi="Calibri" w:cs="Times New Roman"/>
                <w:snapToGrid w:val="0"/>
                <w:color w:val="000000"/>
                <w:sz w:val="20"/>
              </w:rPr>
              <w:t xml:space="preserve"> weeks</w:t>
            </w:r>
          </w:p>
        </w:tc>
        <w:tc>
          <w:tcPr>
            <w:tcW w:w="1770" w:type="dxa"/>
          </w:tcPr>
          <w:p w14:paraId="5128CDA1" w14:textId="77777777" w:rsidR="00165065" w:rsidRPr="00057FCE" w:rsidRDefault="00165065" w:rsidP="00165065">
            <w:pPr>
              <w:widowControl w:val="0"/>
              <w:spacing w:after="0" w:line="240" w:lineRule="auto"/>
              <w:jc w:val="center"/>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 xml:space="preserve">15 </w:t>
            </w:r>
            <w:proofErr w:type="spellStart"/>
            <w:r w:rsidRPr="00057FCE">
              <w:rPr>
                <w:rFonts w:ascii="Calibri" w:eastAsia="Times New Roman" w:hAnsi="Calibri" w:cs="Times New Roman"/>
                <w:snapToGrid w:val="0"/>
                <w:color w:val="000000"/>
                <w:sz w:val="20"/>
              </w:rPr>
              <w:t>hrs</w:t>
            </w:r>
            <w:proofErr w:type="spellEnd"/>
          </w:p>
        </w:tc>
      </w:tr>
      <w:tr w:rsidR="00165065" w:rsidRPr="00057FCE" w14:paraId="2338F240" w14:textId="77777777" w:rsidTr="009D051F">
        <w:trPr>
          <w:trHeight w:val="537"/>
        </w:trPr>
        <w:tc>
          <w:tcPr>
            <w:tcW w:w="5970" w:type="dxa"/>
          </w:tcPr>
          <w:p w14:paraId="43956631" w14:textId="77777777" w:rsidR="00165065" w:rsidRPr="00057FCE" w:rsidRDefault="00165065" w:rsidP="00165065">
            <w:pPr>
              <w:widowControl w:val="0"/>
              <w:spacing w:after="0" w:line="240" w:lineRule="auto"/>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URINALYSIS &amp; BODY FLUIDS</w:t>
            </w:r>
          </w:p>
        </w:tc>
        <w:tc>
          <w:tcPr>
            <w:tcW w:w="1610" w:type="dxa"/>
          </w:tcPr>
          <w:p w14:paraId="557E3D2B" w14:textId="75AE8844" w:rsidR="00165065" w:rsidRPr="00057FCE" w:rsidRDefault="009D051F" w:rsidP="00165065">
            <w:pPr>
              <w:widowControl w:val="0"/>
              <w:spacing w:after="0" w:line="240" w:lineRule="auto"/>
              <w:jc w:val="center"/>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2</w:t>
            </w:r>
            <w:r w:rsidR="00165065" w:rsidRPr="00057FCE">
              <w:rPr>
                <w:rFonts w:ascii="Calibri" w:eastAsia="Times New Roman" w:hAnsi="Calibri" w:cs="Times New Roman"/>
                <w:snapToGrid w:val="0"/>
                <w:color w:val="000000"/>
                <w:sz w:val="20"/>
              </w:rPr>
              <w:t xml:space="preserve"> weeks</w:t>
            </w:r>
          </w:p>
        </w:tc>
        <w:tc>
          <w:tcPr>
            <w:tcW w:w="1770" w:type="dxa"/>
          </w:tcPr>
          <w:p w14:paraId="66FD6C84" w14:textId="30928CB1" w:rsidR="00165065" w:rsidRPr="00057FCE" w:rsidRDefault="0083389D" w:rsidP="00165065">
            <w:pPr>
              <w:widowControl w:val="0"/>
              <w:spacing w:after="0" w:line="240" w:lineRule="auto"/>
              <w:jc w:val="center"/>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10</w:t>
            </w:r>
            <w:r w:rsidR="00165065" w:rsidRPr="00057FCE">
              <w:rPr>
                <w:rFonts w:ascii="Calibri" w:eastAsia="Times New Roman" w:hAnsi="Calibri" w:cs="Times New Roman"/>
                <w:snapToGrid w:val="0"/>
                <w:color w:val="000000"/>
                <w:sz w:val="20"/>
              </w:rPr>
              <w:t xml:space="preserve"> </w:t>
            </w:r>
            <w:proofErr w:type="spellStart"/>
            <w:r w:rsidR="00165065" w:rsidRPr="00057FCE">
              <w:rPr>
                <w:rFonts w:ascii="Calibri" w:eastAsia="Times New Roman" w:hAnsi="Calibri" w:cs="Times New Roman"/>
                <w:snapToGrid w:val="0"/>
                <w:color w:val="000000"/>
                <w:sz w:val="20"/>
              </w:rPr>
              <w:t>hrs</w:t>
            </w:r>
            <w:proofErr w:type="spellEnd"/>
          </w:p>
        </w:tc>
      </w:tr>
      <w:tr w:rsidR="00165065" w:rsidRPr="00057FCE" w14:paraId="7B63BA29" w14:textId="77777777" w:rsidTr="009D051F">
        <w:trPr>
          <w:trHeight w:val="537"/>
        </w:trPr>
        <w:tc>
          <w:tcPr>
            <w:tcW w:w="5970" w:type="dxa"/>
          </w:tcPr>
          <w:p w14:paraId="5AB2431C" w14:textId="77777777" w:rsidR="00165065" w:rsidRPr="00057FCE" w:rsidRDefault="00165065" w:rsidP="00165065">
            <w:pPr>
              <w:widowControl w:val="0"/>
              <w:spacing w:after="0" w:line="240" w:lineRule="auto"/>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HEMATOLOGY/HEMOSTASIS (COAG)</w:t>
            </w:r>
          </w:p>
        </w:tc>
        <w:tc>
          <w:tcPr>
            <w:tcW w:w="1610" w:type="dxa"/>
          </w:tcPr>
          <w:p w14:paraId="03C57C6A" w14:textId="77777777" w:rsidR="00165065" w:rsidRPr="00057FCE" w:rsidRDefault="00165065" w:rsidP="00165065">
            <w:pPr>
              <w:widowControl w:val="0"/>
              <w:spacing w:after="0" w:line="240" w:lineRule="auto"/>
              <w:jc w:val="center"/>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8 weeks</w:t>
            </w:r>
          </w:p>
        </w:tc>
        <w:tc>
          <w:tcPr>
            <w:tcW w:w="1770" w:type="dxa"/>
          </w:tcPr>
          <w:p w14:paraId="4A42AFEB" w14:textId="77777777" w:rsidR="00165065" w:rsidRPr="00057FCE" w:rsidRDefault="00165065" w:rsidP="00165065">
            <w:pPr>
              <w:widowControl w:val="0"/>
              <w:spacing w:after="0" w:line="240" w:lineRule="auto"/>
              <w:jc w:val="center"/>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 xml:space="preserve">35 </w:t>
            </w:r>
            <w:proofErr w:type="spellStart"/>
            <w:r w:rsidRPr="00057FCE">
              <w:rPr>
                <w:rFonts w:ascii="Calibri" w:eastAsia="Times New Roman" w:hAnsi="Calibri" w:cs="Times New Roman"/>
                <w:snapToGrid w:val="0"/>
                <w:color w:val="000000"/>
                <w:sz w:val="20"/>
              </w:rPr>
              <w:t>hrs</w:t>
            </w:r>
            <w:proofErr w:type="spellEnd"/>
          </w:p>
        </w:tc>
      </w:tr>
      <w:tr w:rsidR="00165065" w:rsidRPr="00057FCE" w14:paraId="29DC01CB" w14:textId="77777777" w:rsidTr="009D051F">
        <w:trPr>
          <w:trHeight w:val="537"/>
        </w:trPr>
        <w:tc>
          <w:tcPr>
            <w:tcW w:w="5970" w:type="dxa"/>
          </w:tcPr>
          <w:p w14:paraId="3BE9B766" w14:textId="77777777" w:rsidR="00165065" w:rsidRPr="00057FCE" w:rsidRDefault="00165065" w:rsidP="00165065">
            <w:pPr>
              <w:widowControl w:val="0"/>
              <w:spacing w:after="0" w:line="240" w:lineRule="auto"/>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MICROBIOLOGY</w:t>
            </w:r>
          </w:p>
        </w:tc>
        <w:tc>
          <w:tcPr>
            <w:tcW w:w="1610" w:type="dxa"/>
          </w:tcPr>
          <w:p w14:paraId="102D8B51" w14:textId="6A34F2E2" w:rsidR="00165065" w:rsidRPr="00057FCE" w:rsidRDefault="00165065" w:rsidP="00165065">
            <w:pPr>
              <w:widowControl w:val="0"/>
              <w:spacing w:after="0" w:line="240" w:lineRule="auto"/>
              <w:jc w:val="center"/>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1</w:t>
            </w:r>
            <w:r w:rsidR="009D051F" w:rsidRPr="00057FCE">
              <w:rPr>
                <w:rFonts w:ascii="Calibri" w:eastAsia="Times New Roman" w:hAnsi="Calibri" w:cs="Times New Roman"/>
                <w:snapToGrid w:val="0"/>
                <w:color w:val="000000"/>
                <w:sz w:val="20"/>
              </w:rPr>
              <w:t>3</w:t>
            </w:r>
            <w:r w:rsidRPr="00057FCE">
              <w:rPr>
                <w:rFonts w:ascii="Calibri" w:eastAsia="Times New Roman" w:hAnsi="Calibri" w:cs="Times New Roman"/>
                <w:snapToGrid w:val="0"/>
                <w:color w:val="000000"/>
                <w:sz w:val="20"/>
              </w:rPr>
              <w:t xml:space="preserve"> weeks </w:t>
            </w:r>
          </w:p>
        </w:tc>
        <w:tc>
          <w:tcPr>
            <w:tcW w:w="1770" w:type="dxa"/>
          </w:tcPr>
          <w:p w14:paraId="3E464BF0" w14:textId="77777777" w:rsidR="00165065" w:rsidRPr="00057FCE" w:rsidRDefault="00165065" w:rsidP="00165065">
            <w:pPr>
              <w:widowControl w:val="0"/>
              <w:spacing w:after="0" w:line="240" w:lineRule="auto"/>
              <w:jc w:val="center"/>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 xml:space="preserve">40 </w:t>
            </w:r>
            <w:proofErr w:type="spellStart"/>
            <w:r w:rsidRPr="00057FCE">
              <w:rPr>
                <w:rFonts w:ascii="Calibri" w:eastAsia="Times New Roman" w:hAnsi="Calibri" w:cs="Times New Roman"/>
                <w:snapToGrid w:val="0"/>
                <w:color w:val="000000"/>
                <w:sz w:val="20"/>
              </w:rPr>
              <w:t>hrs</w:t>
            </w:r>
            <w:proofErr w:type="spellEnd"/>
          </w:p>
        </w:tc>
      </w:tr>
      <w:tr w:rsidR="00165065" w:rsidRPr="00057FCE" w14:paraId="18733D40" w14:textId="77777777" w:rsidTr="009D051F">
        <w:trPr>
          <w:trHeight w:val="537"/>
        </w:trPr>
        <w:tc>
          <w:tcPr>
            <w:tcW w:w="5970" w:type="dxa"/>
          </w:tcPr>
          <w:p w14:paraId="783D86C9" w14:textId="77777777" w:rsidR="00165065" w:rsidRPr="00057FCE" w:rsidRDefault="00165065" w:rsidP="00165065">
            <w:pPr>
              <w:widowControl w:val="0"/>
              <w:spacing w:after="0" w:line="240" w:lineRule="auto"/>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lastRenderedPageBreak/>
              <w:t>IMMUNOHEMATOLOGY/TRANSFUSION MEDICINE</w:t>
            </w:r>
          </w:p>
        </w:tc>
        <w:tc>
          <w:tcPr>
            <w:tcW w:w="1610" w:type="dxa"/>
          </w:tcPr>
          <w:p w14:paraId="6B68B624" w14:textId="77777777" w:rsidR="00165065" w:rsidRPr="00057FCE" w:rsidRDefault="00165065" w:rsidP="00165065">
            <w:pPr>
              <w:widowControl w:val="0"/>
              <w:spacing w:after="0" w:line="240" w:lineRule="auto"/>
              <w:jc w:val="center"/>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7 weeks</w:t>
            </w:r>
          </w:p>
        </w:tc>
        <w:tc>
          <w:tcPr>
            <w:tcW w:w="1770" w:type="dxa"/>
          </w:tcPr>
          <w:p w14:paraId="2B207D4A" w14:textId="77777777" w:rsidR="00165065" w:rsidRPr="00057FCE" w:rsidRDefault="00165065" w:rsidP="00165065">
            <w:pPr>
              <w:widowControl w:val="0"/>
              <w:spacing w:after="0" w:line="240" w:lineRule="auto"/>
              <w:jc w:val="center"/>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 xml:space="preserve">35 </w:t>
            </w:r>
            <w:proofErr w:type="spellStart"/>
            <w:r w:rsidRPr="00057FCE">
              <w:rPr>
                <w:rFonts w:ascii="Calibri" w:eastAsia="Times New Roman" w:hAnsi="Calibri" w:cs="Times New Roman"/>
                <w:snapToGrid w:val="0"/>
                <w:color w:val="000000"/>
                <w:sz w:val="20"/>
              </w:rPr>
              <w:t>hrs</w:t>
            </w:r>
            <w:proofErr w:type="spellEnd"/>
          </w:p>
        </w:tc>
      </w:tr>
      <w:tr w:rsidR="00165065" w:rsidRPr="00057FCE" w14:paraId="147A4D85" w14:textId="77777777" w:rsidTr="009D051F">
        <w:trPr>
          <w:trHeight w:val="537"/>
        </w:trPr>
        <w:tc>
          <w:tcPr>
            <w:tcW w:w="5970" w:type="dxa"/>
          </w:tcPr>
          <w:p w14:paraId="18019107" w14:textId="11CCC679" w:rsidR="00165065" w:rsidRPr="00057FCE" w:rsidRDefault="00165065" w:rsidP="00165065">
            <w:pPr>
              <w:widowControl w:val="0"/>
              <w:spacing w:after="0" w:line="240" w:lineRule="auto"/>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M</w:t>
            </w:r>
            <w:r w:rsidR="009D051F" w:rsidRPr="00057FCE">
              <w:rPr>
                <w:rFonts w:ascii="Calibri" w:eastAsia="Times New Roman" w:hAnsi="Calibri" w:cs="Times New Roman"/>
                <w:snapToGrid w:val="0"/>
                <w:color w:val="000000"/>
                <w:sz w:val="20"/>
              </w:rPr>
              <w:t>OLECULAR</w:t>
            </w:r>
          </w:p>
        </w:tc>
        <w:tc>
          <w:tcPr>
            <w:tcW w:w="1610" w:type="dxa"/>
          </w:tcPr>
          <w:p w14:paraId="0F2565AE" w14:textId="77777777" w:rsidR="00165065" w:rsidRPr="00057FCE" w:rsidRDefault="00165065" w:rsidP="00165065">
            <w:pPr>
              <w:widowControl w:val="0"/>
              <w:spacing w:after="0" w:line="240" w:lineRule="auto"/>
              <w:jc w:val="center"/>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2 weeks</w:t>
            </w:r>
          </w:p>
        </w:tc>
        <w:tc>
          <w:tcPr>
            <w:tcW w:w="1770" w:type="dxa"/>
          </w:tcPr>
          <w:p w14:paraId="28BA772A" w14:textId="2BED17F5" w:rsidR="00165065" w:rsidRPr="00057FCE" w:rsidRDefault="0083389D" w:rsidP="00165065">
            <w:pPr>
              <w:widowControl w:val="0"/>
              <w:spacing w:after="0" w:line="240" w:lineRule="auto"/>
              <w:jc w:val="center"/>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10</w:t>
            </w:r>
            <w:r w:rsidR="00165065" w:rsidRPr="00057FCE">
              <w:rPr>
                <w:rFonts w:ascii="Calibri" w:eastAsia="Times New Roman" w:hAnsi="Calibri" w:cs="Times New Roman"/>
                <w:snapToGrid w:val="0"/>
                <w:color w:val="000000"/>
                <w:sz w:val="20"/>
              </w:rPr>
              <w:t xml:space="preserve"> </w:t>
            </w:r>
            <w:proofErr w:type="spellStart"/>
            <w:r w:rsidR="00165065" w:rsidRPr="00057FCE">
              <w:rPr>
                <w:rFonts w:ascii="Calibri" w:eastAsia="Times New Roman" w:hAnsi="Calibri" w:cs="Times New Roman"/>
                <w:snapToGrid w:val="0"/>
                <w:color w:val="000000"/>
                <w:sz w:val="20"/>
              </w:rPr>
              <w:t>hrs</w:t>
            </w:r>
            <w:proofErr w:type="spellEnd"/>
          </w:p>
        </w:tc>
      </w:tr>
      <w:tr w:rsidR="00165065" w:rsidRPr="00057FCE" w14:paraId="10B62E9A" w14:textId="77777777" w:rsidTr="009D051F">
        <w:trPr>
          <w:trHeight w:val="537"/>
        </w:trPr>
        <w:tc>
          <w:tcPr>
            <w:tcW w:w="5970" w:type="dxa"/>
          </w:tcPr>
          <w:p w14:paraId="32FC90D4" w14:textId="77777777" w:rsidR="00165065" w:rsidRPr="00057FCE" w:rsidRDefault="00165065" w:rsidP="00165065">
            <w:pPr>
              <w:widowControl w:val="0"/>
              <w:spacing w:after="0" w:line="240" w:lineRule="auto"/>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LAB OPERATIONS</w:t>
            </w:r>
          </w:p>
        </w:tc>
        <w:tc>
          <w:tcPr>
            <w:tcW w:w="1610" w:type="dxa"/>
          </w:tcPr>
          <w:p w14:paraId="1E4CE09F" w14:textId="508C9C1A" w:rsidR="00165065" w:rsidRPr="00057FCE" w:rsidRDefault="0083389D" w:rsidP="00165065">
            <w:pPr>
              <w:widowControl w:val="0"/>
              <w:spacing w:after="0" w:line="240" w:lineRule="auto"/>
              <w:jc w:val="center"/>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throughout clinical rotations</w:t>
            </w:r>
          </w:p>
        </w:tc>
        <w:tc>
          <w:tcPr>
            <w:tcW w:w="1770" w:type="dxa"/>
          </w:tcPr>
          <w:p w14:paraId="0651F1CE" w14:textId="06A3CB3D" w:rsidR="00165065" w:rsidRPr="00057FCE" w:rsidRDefault="00165065" w:rsidP="00165065">
            <w:pPr>
              <w:widowControl w:val="0"/>
              <w:spacing w:after="0" w:line="240" w:lineRule="auto"/>
              <w:jc w:val="center"/>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1</w:t>
            </w:r>
            <w:r w:rsidR="0083389D" w:rsidRPr="00057FCE">
              <w:rPr>
                <w:rFonts w:ascii="Calibri" w:eastAsia="Times New Roman" w:hAnsi="Calibri" w:cs="Times New Roman"/>
                <w:snapToGrid w:val="0"/>
                <w:color w:val="000000"/>
                <w:sz w:val="20"/>
              </w:rPr>
              <w:t>2</w:t>
            </w:r>
            <w:r w:rsidRPr="00057FCE">
              <w:rPr>
                <w:rFonts w:ascii="Calibri" w:eastAsia="Times New Roman" w:hAnsi="Calibri" w:cs="Times New Roman"/>
                <w:snapToGrid w:val="0"/>
                <w:color w:val="000000"/>
                <w:sz w:val="20"/>
              </w:rPr>
              <w:t xml:space="preserve"> </w:t>
            </w:r>
            <w:proofErr w:type="spellStart"/>
            <w:r w:rsidRPr="00057FCE">
              <w:rPr>
                <w:rFonts w:ascii="Calibri" w:eastAsia="Times New Roman" w:hAnsi="Calibri" w:cs="Times New Roman"/>
                <w:snapToGrid w:val="0"/>
                <w:color w:val="000000"/>
                <w:sz w:val="20"/>
              </w:rPr>
              <w:t>hrs</w:t>
            </w:r>
            <w:proofErr w:type="spellEnd"/>
          </w:p>
        </w:tc>
      </w:tr>
    </w:tbl>
    <w:p w14:paraId="36781F96" w14:textId="77777777" w:rsidR="00165065" w:rsidRPr="006D2480" w:rsidRDefault="00165065" w:rsidP="00BB10A5">
      <w:pPr>
        <w:rPr>
          <w:b/>
          <w:u w:val="single"/>
        </w:rPr>
      </w:pPr>
    </w:p>
    <w:p w14:paraId="35C49804" w14:textId="5222A266" w:rsidR="00BB10A5" w:rsidRPr="00453530" w:rsidRDefault="00BB10A5" w:rsidP="00BB10A5">
      <w:pPr>
        <w:rPr>
          <w:b/>
          <w:sz w:val="24"/>
          <w:u w:val="single"/>
        </w:rPr>
      </w:pPr>
      <w:r w:rsidRPr="00453530">
        <w:rPr>
          <w:b/>
          <w:sz w:val="24"/>
        </w:rPr>
        <w:t>Disciplinary Action</w:t>
      </w:r>
    </w:p>
    <w:p w14:paraId="75C58890" w14:textId="77777777" w:rsidR="005B1595" w:rsidRPr="006D2480" w:rsidRDefault="005B1595" w:rsidP="005B1595">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Students are licensed as trainees by the State of Florida, and grounds for disciplinary action against clinical laboratory personnel as stated in Florida Statute 483.825 (listed below) will be grounds for disciplinary and/or legal action against the student.</w:t>
      </w:r>
    </w:p>
    <w:p w14:paraId="3614E6DD" w14:textId="77777777" w:rsidR="005B1595" w:rsidRPr="006D248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Times New Roman" w:eastAsia="Times New Roman" w:hAnsi="Times New Roman" w:cs="Times New Roman"/>
        </w:rPr>
      </w:pPr>
    </w:p>
    <w:tbl>
      <w:tblPr>
        <w:tblW w:w="9000" w:type="dxa"/>
        <w:tblCellSpacing w:w="0" w:type="dxa"/>
        <w:tblCellMar>
          <w:left w:w="0" w:type="dxa"/>
          <w:right w:w="0" w:type="dxa"/>
        </w:tblCellMar>
        <w:tblLook w:val="04A0" w:firstRow="1" w:lastRow="0" w:firstColumn="1" w:lastColumn="0" w:noHBand="0" w:noVBand="1"/>
      </w:tblPr>
      <w:tblGrid>
        <w:gridCol w:w="9000"/>
      </w:tblGrid>
      <w:tr w:rsidR="005B1595" w:rsidRPr="006D2480" w14:paraId="7FFE8A62" w14:textId="77777777" w:rsidTr="00E25A98">
        <w:trPr>
          <w:tblCellSpacing w:w="0"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3005"/>
              <w:gridCol w:w="2990"/>
              <w:gridCol w:w="3005"/>
            </w:tblGrid>
            <w:tr w:rsidR="005B1595" w:rsidRPr="006D2480" w14:paraId="7695113A" w14:textId="77777777" w:rsidTr="00E25A98">
              <w:trPr>
                <w:tblCellSpacing w:w="15" w:type="dxa"/>
              </w:trPr>
              <w:tc>
                <w:tcPr>
                  <w:tcW w:w="0" w:type="auto"/>
                  <w:hideMark/>
                </w:tcPr>
                <w:p w14:paraId="5AE96B26" w14:textId="77777777" w:rsidR="005B1595" w:rsidRPr="006D248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p>
              </w:tc>
              <w:tc>
                <w:tcPr>
                  <w:tcW w:w="0" w:type="auto"/>
                  <w:hideMark/>
                </w:tcPr>
                <w:p w14:paraId="47C079DB" w14:textId="77777777" w:rsidR="005B1595" w:rsidRPr="006D248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p>
              </w:tc>
              <w:tc>
                <w:tcPr>
                  <w:tcW w:w="0" w:type="auto"/>
                  <w:hideMark/>
                </w:tcPr>
                <w:p w14:paraId="3E0F935C" w14:textId="77777777" w:rsidR="005B1595" w:rsidRPr="006D248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p>
              </w:tc>
            </w:tr>
          </w:tbl>
          <w:p w14:paraId="4FC2D1FC" w14:textId="77777777" w:rsidR="005B1595" w:rsidRPr="006D248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p>
        </w:tc>
      </w:tr>
      <w:tr w:rsidR="005B1595" w:rsidRPr="006D2480" w14:paraId="0343BF50" w14:textId="77777777" w:rsidTr="00E25A98">
        <w:trPr>
          <w:tblCellSpacing w:w="0" w:type="dxa"/>
        </w:trPr>
        <w:tc>
          <w:tcPr>
            <w:tcW w:w="0" w:type="auto"/>
            <w:vAlign w:val="center"/>
            <w:hideMark/>
          </w:tcPr>
          <w:p w14:paraId="5D258F80" w14:textId="77777777" w:rsid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color w:val="0563C1"/>
                <w:sz w:val="16"/>
                <w:szCs w:val="16"/>
                <w:u w:val="single"/>
              </w:rPr>
            </w:pPr>
            <w:r w:rsidRPr="00453530">
              <w:rPr>
                <w:rFonts w:ascii="Calibri" w:eastAsia="Times New Roman" w:hAnsi="Calibri" w:cs="Calibri"/>
                <w:sz w:val="16"/>
                <w:szCs w:val="16"/>
              </w:rPr>
              <w:t>(1)</w:t>
            </w:r>
            <w:r w:rsidRPr="00453530">
              <w:rPr>
                <w:rFonts w:ascii="Calibri" w:eastAsia="Times New Roman" w:hAnsi="Calibri" w:cs="Calibri"/>
                <w:sz w:val="16"/>
                <w:szCs w:val="16"/>
              </w:rPr>
              <w:t> </w:t>
            </w:r>
            <w:r w:rsidRPr="00453530">
              <w:rPr>
                <w:rFonts w:ascii="Calibri" w:eastAsia="Times New Roman" w:hAnsi="Calibri" w:cs="Calibri"/>
                <w:sz w:val="16"/>
                <w:szCs w:val="16"/>
              </w:rPr>
              <w:t xml:space="preserve">The following acts constitute grounds for denial of a license or disciplinary action, as specified in s. </w:t>
            </w:r>
            <w:hyperlink r:id="rId11" w:history="1">
              <w:r w:rsidRPr="00453530">
                <w:rPr>
                  <w:rFonts w:ascii="Calibri" w:eastAsia="Times New Roman" w:hAnsi="Calibri" w:cs="Calibri"/>
                  <w:color w:val="0563C1"/>
                  <w:sz w:val="16"/>
                  <w:szCs w:val="16"/>
                  <w:u w:val="single"/>
                </w:rPr>
                <w:t>456.072</w:t>
              </w:r>
            </w:hyperlink>
          </w:p>
          <w:p w14:paraId="65E20746" w14:textId="552CF4E0"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(2):</w:t>
            </w:r>
            <w:r w:rsidR="00453530">
              <w:rPr>
                <w:rFonts w:ascii="Calibri" w:eastAsia="Times New Roman" w:hAnsi="Calibri" w:cs="Calibri"/>
                <w:sz w:val="16"/>
                <w:szCs w:val="16"/>
              </w:rPr>
              <w:t xml:space="preserve"> </w:t>
            </w:r>
            <w:r w:rsidRPr="00453530">
              <w:rPr>
                <w:rFonts w:ascii="Calibri" w:eastAsia="Times New Roman" w:hAnsi="Calibri" w:cs="Calibri"/>
                <w:sz w:val="16"/>
                <w:szCs w:val="16"/>
              </w:rPr>
              <w:t>(a)</w:t>
            </w:r>
            <w:r w:rsidRPr="00453530">
              <w:rPr>
                <w:rFonts w:ascii="Calibri" w:eastAsia="Times New Roman" w:hAnsi="Calibri" w:cs="Calibri"/>
                <w:sz w:val="16"/>
                <w:szCs w:val="16"/>
              </w:rPr>
              <w:t> </w:t>
            </w:r>
            <w:r w:rsidRPr="00453530">
              <w:rPr>
                <w:rFonts w:ascii="Calibri" w:eastAsia="Times New Roman" w:hAnsi="Calibri" w:cs="Calibri"/>
                <w:sz w:val="16"/>
                <w:szCs w:val="16"/>
              </w:rPr>
              <w:t>Attempting to obtain, obtaining, or renewing a license or registration under this part by bribery, by fraudulent misrepresentation, or through an error of the department or the board.</w:t>
            </w:r>
          </w:p>
          <w:p w14:paraId="2B3DF274"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(b)</w:t>
            </w:r>
            <w:r w:rsidRPr="00453530">
              <w:rPr>
                <w:rFonts w:ascii="Calibri" w:eastAsia="Times New Roman" w:hAnsi="Calibri" w:cs="Calibri"/>
                <w:sz w:val="16"/>
                <w:szCs w:val="16"/>
              </w:rPr>
              <w:t> </w:t>
            </w:r>
            <w:r w:rsidRPr="00453530">
              <w:rPr>
                <w:rFonts w:ascii="Calibri" w:eastAsia="Times New Roman" w:hAnsi="Calibri" w:cs="Calibri"/>
                <w:sz w:val="16"/>
                <w:szCs w:val="16"/>
              </w:rPr>
              <w:t>Engaging in or attempting to engage in, or representing herself or himself as entitled to perform, any clinical laboratory procedure or category of procedures not authorized pursuant to her or his license.</w:t>
            </w:r>
          </w:p>
          <w:p w14:paraId="028B26CF"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(c)</w:t>
            </w:r>
            <w:r w:rsidRPr="00453530">
              <w:rPr>
                <w:rFonts w:ascii="Calibri" w:eastAsia="Times New Roman" w:hAnsi="Calibri" w:cs="Calibri"/>
                <w:sz w:val="16"/>
                <w:szCs w:val="16"/>
              </w:rPr>
              <w:t> </w:t>
            </w:r>
            <w:r w:rsidRPr="00453530">
              <w:rPr>
                <w:rFonts w:ascii="Calibri" w:eastAsia="Times New Roman" w:hAnsi="Calibri" w:cs="Calibri"/>
                <w:sz w:val="16"/>
                <w:szCs w:val="16"/>
              </w:rPr>
              <w:t>Demonstrating incompetence or making consistent errors in the performance of clinical laboratory examinations or procedures or erroneous reporting.</w:t>
            </w:r>
          </w:p>
          <w:p w14:paraId="2F5C7E6F"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(d)</w:t>
            </w:r>
            <w:r w:rsidRPr="00453530">
              <w:rPr>
                <w:rFonts w:ascii="Calibri" w:eastAsia="Times New Roman" w:hAnsi="Calibri" w:cs="Calibri"/>
                <w:sz w:val="16"/>
                <w:szCs w:val="16"/>
              </w:rPr>
              <w:t> </w:t>
            </w:r>
            <w:r w:rsidRPr="00453530">
              <w:rPr>
                <w:rFonts w:ascii="Calibri" w:eastAsia="Times New Roman" w:hAnsi="Calibri" w:cs="Calibri"/>
                <w:sz w:val="16"/>
                <w:szCs w:val="16"/>
              </w:rPr>
              <w:t>Performing a test and rendering a report thereon to a person not authorized by law to receive such services.</w:t>
            </w:r>
          </w:p>
          <w:p w14:paraId="0A6B3AC0"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(e)</w:t>
            </w:r>
            <w:r w:rsidRPr="00453530">
              <w:rPr>
                <w:rFonts w:ascii="Calibri" w:eastAsia="Times New Roman" w:hAnsi="Calibri" w:cs="Calibri"/>
                <w:sz w:val="16"/>
                <w:szCs w:val="16"/>
              </w:rPr>
              <w:t> </w:t>
            </w:r>
            <w:r w:rsidRPr="00453530">
              <w:rPr>
                <w:rFonts w:ascii="Calibri" w:eastAsia="Times New Roman" w:hAnsi="Calibri" w:cs="Calibri"/>
                <w:sz w:val="16"/>
                <w:szCs w:val="16"/>
              </w:rPr>
              <w:t>Has been convicted or found guilty of, or entered a plea of nolo contendere to, regardless of adjudication, a crime in any jurisdiction which directly relates to the activities of clinical laboratory personnel or involves moral turpitude or fraudulent or dishonest dealing. The record of a conviction certified or authenticated in such form as to be admissible in evidence under the laws of the state shall be admissible as prima facie evidence of such guilt.</w:t>
            </w:r>
          </w:p>
          <w:p w14:paraId="4EB99ABC"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(f)</w:t>
            </w:r>
            <w:r w:rsidRPr="00453530">
              <w:rPr>
                <w:rFonts w:ascii="Calibri" w:eastAsia="Times New Roman" w:hAnsi="Calibri" w:cs="Calibri"/>
                <w:sz w:val="16"/>
                <w:szCs w:val="16"/>
              </w:rPr>
              <w:t> </w:t>
            </w:r>
            <w:r w:rsidRPr="00453530">
              <w:rPr>
                <w:rFonts w:ascii="Calibri" w:eastAsia="Times New Roman" w:hAnsi="Calibri" w:cs="Calibri"/>
                <w:sz w:val="16"/>
                <w:szCs w:val="16"/>
              </w:rPr>
              <w:t>Having been adjudged mentally or physically incompetent.</w:t>
            </w:r>
          </w:p>
          <w:p w14:paraId="417206F9"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(g)</w:t>
            </w:r>
            <w:r w:rsidRPr="00453530">
              <w:rPr>
                <w:rFonts w:ascii="Calibri" w:eastAsia="Times New Roman" w:hAnsi="Calibri" w:cs="Calibri"/>
                <w:sz w:val="16"/>
                <w:szCs w:val="16"/>
              </w:rPr>
              <w:t> </w:t>
            </w:r>
            <w:r w:rsidRPr="00453530">
              <w:rPr>
                <w:rFonts w:ascii="Calibri" w:eastAsia="Times New Roman" w:hAnsi="Calibri" w:cs="Calibri"/>
                <w:sz w:val="16"/>
                <w:szCs w:val="16"/>
              </w:rPr>
              <w:t>Aiding and abetting in the violation of any provision of this part or the rules adopted hereunder.</w:t>
            </w:r>
          </w:p>
          <w:p w14:paraId="4E824EC8"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(h)</w:t>
            </w:r>
            <w:r w:rsidRPr="00453530">
              <w:rPr>
                <w:rFonts w:ascii="Calibri" w:eastAsia="Times New Roman" w:hAnsi="Calibri" w:cs="Calibri"/>
                <w:sz w:val="16"/>
                <w:szCs w:val="16"/>
              </w:rPr>
              <w:t> </w:t>
            </w:r>
            <w:r w:rsidRPr="00453530">
              <w:rPr>
                <w:rFonts w:ascii="Calibri" w:eastAsia="Times New Roman" w:hAnsi="Calibri" w:cs="Calibri"/>
                <w:sz w:val="16"/>
                <w:szCs w:val="16"/>
              </w:rPr>
              <w:t>Reporting a test result when no laboratory test was performed on a clinical specimen.</w:t>
            </w:r>
          </w:p>
          <w:p w14:paraId="78151DB4"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w:t>
            </w:r>
            <w:proofErr w:type="spellStart"/>
            <w:r w:rsidRPr="00453530">
              <w:rPr>
                <w:rFonts w:ascii="Calibri" w:eastAsia="Times New Roman" w:hAnsi="Calibri" w:cs="Calibri"/>
                <w:sz w:val="16"/>
                <w:szCs w:val="16"/>
              </w:rPr>
              <w:t>i</w:t>
            </w:r>
            <w:proofErr w:type="spellEnd"/>
            <w:r w:rsidRPr="00453530">
              <w:rPr>
                <w:rFonts w:ascii="Calibri" w:eastAsia="Times New Roman" w:hAnsi="Calibri" w:cs="Calibri"/>
                <w:sz w:val="16"/>
                <w:szCs w:val="16"/>
              </w:rPr>
              <w:t>)</w:t>
            </w:r>
            <w:r w:rsidRPr="00453530">
              <w:rPr>
                <w:rFonts w:ascii="Calibri" w:eastAsia="Times New Roman" w:hAnsi="Calibri" w:cs="Calibri"/>
                <w:sz w:val="16"/>
                <w:szCs w:val="16"/>
              </w:rPr>
              <w:t> </w:t>
            </w:r>
            <w:r w:rsidRPr="00453530">
              <w:rPr>
                <w:rFonts w:ascii="Calibri" w:eastAsia="Times New Roman" w:hAnsi="Calibri" w:cs="Calibri"/>
                <w:sz w:val="16"/>
                <w:szCs w:val="16"/>
              </w:rPr>
              <w:t>Knowingly advertising false services or credentials.</w:t>
            </w:r>
          </w:p>
          <w:p w14:paraId="5D21746E"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(j)</w:t>
            </w:r>
            <w:r w:rsidRPr="00453530">
              <w:rPr>
                <w:rFonts w:ascii="Calibri" w:eastAsia="Times New Roman" w:hAnsi="Calibri" w:cs="Calibri"/>
                <w:sz w:val="16"/>
                <w:szCs w:val="16"/>
              </w:rPr>
              <w:t> </w:t>
            </w:r>
            <w:r w:rsidRPr="00453530">
              <w:rPr>
                <w:rFonts w:ascii="Calibri" w:eastAsia="Times New Roman" w:hAnsi="Calibri" w:cs="Calibri"/>
                <w:sz w:val="16"/>
                <w:szCs w:val="16"/>
              </w:rPr>
              <w:t>Having a license revoked, suspended, or otherwise acted against, including the denial of licensure, by the licensing authority of another jurisdiction. The licensing authority’s acceptance of a relinquishment of a license, stipulation, consent order, or other settlement, offered in response to or in anticipation of the filing of administrative charges against the licensee, shall be construed as action against the licensee.</w:t>
            </w:r>
          </w:p>
          <w:p w14:paraId="677C8B7B"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(k)</w:t>
            </w:r>
            <w:r w:rsidRPr="00453530">
              <w:rPr>
                <w:rFonts w:ascii="Calibri" w:eastAsia="Times New Roman" w:hAnsi="Calibri" w:cs="Calibri"/>
                <w:sz w:val="16"/>
                <w:szCs w:val="16"/>
              </w:rPr>
              <w:t> </w:t>
            </w:r>
            <w:r w:rsidRPr="00453530">
              <w:rPr>
                <w:rFonts w:ascii="Calibri" w:eastAsia="Times New Roman" w:hAnsi="Calibri" w:cs="Calibri"/>
                <w:sz w:val="16"/>
                <w:szCs w:val="16"/>
              </w:rPr>
              <w:t>Failing to report to the board, in writing, within 30 days that an action under paragraph (e), paragraph (f), or paragraph (j) has been taken against the licensee or one’s license to practice as clinical laboratory personnel in another state, territory, country, or other jurisdiction.</w:t>
            </w:r>
          </w:p>
          <w:p w14:paraId="2FFFE0A0"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(l)</w:t>
            </w:r>
            <w:r w:rsidRPr="00453530">
              <w:rPr>
                <w:rFonts w:ascii="Calibri" w:eastAsia="Times New Roman" w:hAnsi="Calibri" w:cs="Calibri"/>
                <w:sz w:val="16"/>
                <w:szCs w:val="16"/>
              </w:rPr>
              <w:t> </w:t>
            </w:r>
            <w:r w:rsidRPr="00453530">
              <w:rPr>
                <w:rFonts w:ascii="Calibri" w:eastAsia="Times New Roman" w:hAnsi="Calibri" w:cs="Calibri"/>
                <w:sz w:val="16"/>
                <w:szCs w:val="16"/>
              </w:rPr>
              <w:t xml:space="preserve">Being unable to perform or report clinical laboratory examinations with reasonable skill and safety to patients by reason of illness or use of alcohol, drugs, narcotics, chemicals, or any other type of material or </w:t>
            </w:r>
            <w:proofErr w:type="gramStart"/>
            <w:r w:rsidRPr="00453530">
              <w:rPr>
                <w:rFonts w:ascii="Calibri" w:eastAsia="Times New Roman" w:hAnsi="Calibri" w:cs="Calibri"/>
                <w:sz w:val="16"/>
                <w:szCs w:val="16"/>
              </w:rPr>
              <w:t>as a result of</w:t>
            </w:r>
            <w:proofErr w:type="gramEnd"/>
            <w:r w:rsidRPr="00453530">
              <w:rPr>
                <w:rFonts w:ascii="Calibri" w:eastAsia="Times New Roman" w:hAnsi="Calibri" w:cs="Calibri"/>
                <w:sz w:val="16"/>
                <w:szCs w:val="16"/>
              </w:rPr>
              <w:t xml:space="preserve"> any mental or physical condition. In enforcing this paragraph, the department shall have, upon a finding of the State Surgeon General or his or her designee that probable cause exists to believe that the licensee is unable to practice because of the reasons stated in this paragraph, the authority to issue an order to compel a licensee to submit to a mental or physical examination by physicians designated by the department. If the licensee refuses to comply with such order, the department’s order directing such examination may be enforced by filing a petition for enforcement in the circuit court where the licensee resides or does business. The department shall be entitled to the summary procedure provided in s. </w:t>
            </w:r>
            <w:hyperlink r:id="rId12" w:history="1">
              <w:r w:rsidRPr="00453530">
                <w:rPr>
                  <w:rFonts w:ascii="Calibri" w:eastAsia="Times New Roman" w:hAnsi="Calibri" w:cs="Calibri"/>
                  <w:color w:val="0563C1"/>
                  <w:sz w:val="16"/>
                  <w:szCs w:val="16"/>
                  <w:u w:val="single"/>
                </w:rPr>
                <w:t>51.011</w:t>
              </w:r>
            </w:hyperlink>
            <w:r w:rsidRPr="00453530">
              <w:rPr>
                <w:rFonts w:ascii="Calibri" w:eastAsia="Times New Roman" w:hAnsi="Calibri" w:cs="Calibri"/>
                <w:sz w:val="16"/>
                <w:szCs w:val="16"/>
              </w:rPr>
              <w:t>. A licensee affected under this paragraph shall at reasonable intervals be afforded an opportunity to demonstrate that he or she can resume competent practice with reasonable skill and safety to patients.</w:t>
            </w:r>
          </w:p>
          <w:p w14:paraId="06592608"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(m)</w:t>
            </w:r>
            <w:r w:rsidRPr="00453530">
              <w:rPr>
                <w:rFonts w:ascii="Calibri" w:eastAsia="Times New Roman" w:hAnsi="Calibri" w:cs="Calibri"/>
                <w:sz w:val="16"/>
                <w:szCs w:val="16"/>
              </w:rPr>
              <w:t> </w:t>
            </w:r>
            <w:r w:rsidRPr="00453530">
              <w:rPr>
                <w:rFonts w:ascii="Calibri" w:eastAsia="Times New Roman" w:hAnsi="Calibri" w:cs="Calibri"/>
                <w:sz w:val="16"/>
                <w:szCs w:val="16"/>
              </w:rPr>
              <w:t>Delegating professional responsibilities to a person when the licensee delegating such responsibilities knows, or has reason to know, that such person is not qualified by training, experience, or licensure to perform them.</w:t>
            </w:r>
          </w:p>
          <w:p w14:paraId="2514B475"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(n)</w:t>
            </w:r>
            <w:r w:rsidRPr="00453530">
              <w:rPr>
                <w:rFonts w:ascii="Calibri" w:eastAsia="Times New Roman" w:hAnsi="Calibri" w:cs="Calibri"/>
                <w:sz w:val="16"/>
                <w:szCs w:val="16"/>
              </w:rPr>
              <w:t> </w:t>
            </w:r>
            <w:r w:rsidRPr="00453530">
              <w:rPr>
                <w:rFonts w:ascii="Calibri" w:eastAsia="Times New Roman" w:hAnsi="Calibri" w:cs="Calibri"/>
                <w:sz w:val="16"/>
                <w:szCs w:val="16"/>
              </w:rPr>
              <w:t>Violating a previous order of the board entered in a disciplinary proceeding.</w:t>
            </w:r>
          </w:p>
          <w:p w14:paraId="265BC525"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(o)</w:t>
            </w:r>
            <w:r w:rsidRPr="00453530">
              <w:rPr>
                <w:rFonts w:ascii="Calibri" w:eastAsia="Times New Roman" w:hAnsi="Calibri" w:cs="Calibri"/>
                <w:sz w:val="16"/>
                <w:szCs w:val="16"/>
              </w:rPr>
              <w:t> </w:t>
            </w:r>
            <w:r w:rsidRPr="00453530">
              <w:rPr>
                <w:rFonts w:ascii="Calibri" w:eastAsia="Times New Roman" w:hAnsi="Calibri" w:cs="Calibri"/>
                <w:sz w:val="16"/>
                <w:szCs w:val="16"/>
              </w:rPr>
              <w:t xml:space="preserve">Failing to report to the department a person or other licensee who the licensee knows is in violation of this chapter or the rules of the department or board adopted hereunder. However, a person or other licensee who the licensee knows is unable to perform or report on clinical laboratory examinations with reasonable skill and safety to patients by reason of illness or use of alcohol, drugs, narcotics, chemicals, or any other type of material, or as a result of a mental or physical condition, may be reported to a consultant operating an impaired practitioner program as described in s. </w:t>
            </w:r>
            <w:hyperlink r:id="rId13" w:history="1">
              <w:r w:rsidRPr="00453530">
                <w:rPr>
                  <w:rFonts w:ascii="Calibri" w:eastAsia="Times New Roman" w:hAnsi="Calibri" w:cs="Calibri"/>
                  <w:color w:val="0563C1"/>
                  <w:sz w:val="16"/>
                  <w:szCs w:val="16"/>
                  <w:u w:val="single"/>
                </w:rPr>
                <w:t>456.076</w:t>
              </w:r>
            </w:hyperlink>
            <w:r w:rsidRPr="00453530">
              <w:rPr>
                <w:rFonts w:ascii="Calibri" w:eastAsia="Times New Roman" w:hAnsi="Calibri" w:cs="Calibri"/>
                <w:sz w:val="16"/>
                <w:szCs w:val="16"/>
              </w:rPr>
              <w:t xml:space="preserve"> rather than to the department.</w:t>
            </w:r>
          </w:p>
          <w:p w14:paraId="29A6F1B6"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(p)</w:t>
            </w:r>
            <w:r w:rsidRPr="00453530">
              <w:rPr>
                <w:rFonts w:ascii="Calibri" w:eastAsia="Times New Roman" w:hAnsi="Calibri" w:cs="Calibri"/>
                <w:sz w:val="16"/>
                <w:szCs w:val="16"/>
              </w:rPr>
              <w:t> </w:t>
            </w:r>
            <w:r w:rsidRPr="00453530">
              <w:rPr>
                <w:rFonts w:ascii="Calibri" w:eastAsia="Times New Roman" w:hAnsi="Calibri" w:cs="Calibri"/>
                <w:sz w:val="16"/>
                <w:szCs w:val="16"/>
              </w:rPr>
              <w:t>Making or filing a report which the licensee knows to be false, intentionally or negligently failing to file a report or record required by state or federal law, willfully impeding or obstructing such filing or inducing another person to do so, including, but not limited to, impeding an agent of the state from obtaining a report or record for investigative purposes. Such reports or records shall include only those generated in the capacity as a licensed clinical laboratory personnel.</w:t>
            </w:r>
          </w:p>
          <w:p w14:paraId="0493A1B9"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(q)</w:t>
            </w:r>
            <w:r w:rsidRPr="00453530">
              <w:rPr>
                <w:rFonts w:ascii="Calibri" w:eastAsia="Times New Roman" w:hAnsi="Calibri" w:cs="Calibri"/>
                <w:sz w:val="16"/>
                <w:szCs w:val="16"/>
              </w:rPr>
              <w:t> </w:t>
            </w:r>
            <w:r w:rsidRPr="00453530">
              <w:rPr>
                <w:rFonts w:ascii="Calibri" w:eastAsia="Times New Roman" w:hAnsi="Calibri" w:cs="Calibri"/>
                <w:sz w:val="16"/>
                <w:szCs w:val="16"/>
              </w:rPr>
              <w:t>Paying or receiving any commission, bonus, kickback, or rebate, or engaging in any split-fee arrangement in any form whatsoever with a physician, organization, agency, or person, either directly or indirectly for patients referred to providers of health care goods and services including, but not limited to, hospitals, nursing homes, clinical laboratories, ambulatory surgical centers, or pharmacies. The provisions of this paragraph shall not be construed to prevent a clinical laboratory professional from receiving a fee for professional consultation services.</w:t>
            </w:r>
          </w:p>
          <w:p w14:paraId="2EAFD813"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(r)</w:t>
            </w:r>
            <w:r w:rsidRPr="00453530">
              <w:rPr>
                <w:rFonts w:ascii="Calibri" w:eastAsia="Times New Roman" w:hAnsi="Calibri" w:cs="Calibri"/>
                <w:sz w:val="16"/>
                <w:szCs w:val="16"/>
              </w:rPr>
              <w:t> </w:t>
            </w:r>
            <w:r w:rsidRPr="00453530">
              <w:rPr>
                <w:rFonts w:ascii="Calibri" w:eastAsia="Times New Roman" w:hAnsi="Calibri" w:cs="Calibri"/>
                <w:sz w:val="16"/>
                <w:szCs w:val="16"/>
              </w:rPr>
              <w:t>Exercising influence on a patient or client in such a manner as to exploit the patient or client for the financial gain of the licensee or other third party, which shall include, but not be limited to, the promoting, selling, or withholding of services, goods, appliances, referrals, or drugs.</w:t>
            </w:r>
          </w:p>
          <w:p w14:paraId="2B012EA4"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(s)</w:t>
            </w:r>
            <w:r w:rsidRPr="00453530">
              <w:rPr>
                <w:rFonts w:ascii="Calibri" w:eastAsia="Times New Roman" w:hAnsi="Calibri" w:cs="Calibri"/>
                <w:sz w:val="16"/>
                <w:szCs w:val="16"/>
              </w:rPr>
              <w:t> </w:t>
            </w:r>
            <w:r w:rsidRPr="00453530">
              <w:rPr>
                <w:rFonts w:ascii="Calibri" w:eastAsia="Times New Roman" w:hAnsi="Calibri" w:cs="Calibri"/>
                <w:sz w:val="16"/>
                <w:szCs w:val="16"/>
              </w:rPr>
              <w:t xml:space="preserve">Practicing or offering to practice beyond the scope permitted by law or </w:t>
            </w:r>
            <w:proofErr w:type="gramStart"/>
            <w:r w:rsidRPr="00453530">
              <w:rPr>
                <w:rFonts w:ascii="Calibri" w:eastAsia="Times New Roman" w:hAnsi="Calibri" w:cs="Calibri"/>
                <w:sz w:val="16"/>
                <w:szCs w:val="16"/>
              </w:rPr>
              <w:t>rule, or</w:t>
            </w:r>
            <w:proofErr w:type="gramEnd"/>
            <w:r w:rsidRPr="00453530">
              <w:rPr>
                <w:rFonts w:ascii="Calibri" w:eastAsia="Times New Roman" w:hAnsi="Calibri" w:cs="Calibri"/>
                <w:sz w:val="16"/>
                <w:szCs w:val="16"/>
              </w:rPr>
              <w:t xml:space="preserve"> accepting or performing professional services or responsibilities which the licensee knows or has reason to know that he or she is not competent to perform.</w:t>
            </w:r>
          </w:p>
          <w:p w14:paraId="676705F8"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(t)</w:t>
            </w:r>
            <w:r w:rsidRPr="00453530">
              <w:rPr>
                <w:rFonts w:ascii="Calibri" w:eastAsia="Times New Roman" w:hAnsi="Calibri" w:cs="Calibri"/>
                <w:sz w:val="16"/>
                <w:szCs w:val="16"/>
              </w:rPr>
              <w:t> </w:t>
            </w:r>
            <w:r w:rsidRPr="00453530">
              <w:rPr>
                <w:rFonts w:ascii="Calibri" w:eastAsia="Times New Roman" w:hAnsi="Calibri" w:cs="Calibri"/>
                <w:sz w:val="16"/>
                <w:szCs w:val="16"/>
              </w:rPr>
              <w:t>Misrepresenting or concealing a material fact at any time during any phase of the licensing, investigative, or disciplinary process, procedure, or proceeding.</w:t>
            </w:r>
          </w:p>
          <w:p w14:paraId="765CE45D"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lastRenderedPageBreak/>
              <w:t>(u)</w:t>
            </w:r>
            <w:r w:rsidRPr="00453530">
              <w:rPr>
                <w:rFonts w:ascii="Calibri" w:eastAsia="Times New Roman" w:hAnsi="Calibri" w:cs="Calibri"/>
                <w:sz w:val="16"/>
                <w:szCs w:val="16"/>
              </w:rPr>
              <w:t> </w:t>
            </w:r>
            <w:r w:rsidRPr="00453530">
              <w:rPr>
                <w:rFonts w:ascii="Calibri" w:eastAsia="Times New Roman" w:hAnsi="Calibri" w:cs="Calibri"/>
                <w:sz w:val="16"/>
                <w:szCs w:val="16"/>
              </w:rPr>
              <w:t>Improperly interfering with an investigation or any disciplinary proceeding.</w:t>
            </w:r>
          </w:p>
          <w:p w14:paraId="64B1CBDA"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(v)</w:t>
            </w:r>
            <w:r w:rsidRPr="00453530">
              <w:rPr>
                <w:rFonts w:ascii="Calibri" w:eastAsia="Times New Roman" w:hAnsi="Calibri" w:cs="Calibri"/>
                <w:sz w:val="16"/>
                <w:szCs w:val="16"/>
              </w:rPr>
              <w:t> </w:t>
            </w:r>
            <w:r w:rsidRPr="00453530">
              <w:rPr>
                <w:rFonts w:ascii="Calibri" w:eastAsia="Times New Roman" w:hAnsi="Calibri" w:cs="Calibri"/>
                <w:sz w:val="16"/>
                <w:szCs w:val="16"/>
              </w:rPr>
              <w:t>Engaging in or attempting to engage in sexual misconduct, causing undue embarrassment or using disparaging language or language of a sexual nature towards a patient, exploiting superior/subordinate, professional/patient, instructor/student relationships for personal gain, sexual gratification, or advantage.</w:t>
            </w:r>
          </w:p>
          <w:p w14:paraId="13E66501"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(w)</w:t>
            </w:r>
            <w:r w:rsidRPr="00453530">
              <w:rPr>
                <w:rFonts w:ascii="Calibri" w:eastAsia="Times New Roman" w:hAnsi="Calibri" w:cs="Calibri"/>
                <w:sz w:val="16"/>
                <w:szCs w:val="16"/>
              </w:rPr>
              <w:t> </w:t>
            </w:r>
            <w:r w:rsidRPr="00453530">
              <w:rPr>
                <w:rFonts w:ascii="Calibri" w:eastAsia="Times New Roman" w:hAnsi="Calibri" w:cs="Calibri"/>
                <w:sz w:val="16"/>
                <w:szCs w:val="16"/>
              </w:rPr>
              <w:t>Violating any provision of this chapter or chapter 456, or any rules adopted pursuant thereto.</w:t>
            </w:r>
          </w:p>
          <w:p w14:paraId="08BDA60B"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(2)</w:t>
            </w:r>
            <w:r w:rsidRPr="00453530">
              <w:rPr>
                <w:rFonts w:ascii="Calibri" w:eastAsia="Times New Roman" w:hAnsi="Calibri" w:cs="Calibri"/>
                <w:sz w:val="16"/>
                <w:szCs w:val="16"/>
              </w:rPr>
              <w:t> </w:t>
            </w:r>
            <w:r w:rsidRPr="00453530">
              <w:rPr>
                <w:rFonts w:ascii="Calibri" w:eastAsia="Times New Roman" w:hAnsi="Calibri" w:cs="Calibri"/>
                <w:sz w:val="16"/>
                <w:szCs w:val="16"/>
              </w:rPr>
              <w:t xml:space="preserve">The board may enter an order denying licensure or imposing any of the penalties in s. </w:t>
            </w:r>
            <w:hyperlink r:id="rId14" w:history="1">
              <w:r w:rsidRPr="00453530">
                <w:rPr>
                  <w:rFonts w:ascii="Calibri" w:eastAsia="Times New Roman" w:hAnsi="Calibri" w:cs="Calibri"/>
                  <w:color w:val="0563C1"/>
                  <w:sz w:val="16"/>
                  <w:szCs w:val="16"/>
                  <w:u w:val="single"/>
                </w:rPr>
                <w:t>456.072</w:t>
              </w:r>
            </w:hyperlink>
            <w:r w:rsidRPr="00453530">
              <w:rPr>
                <w:rFonts w:ascii="Calibri" w:eastAsia="Times New Roman" w:hAnsi="Calibri" w:cs="Calibri"/>
                <w:sz w:val="16"/>
                <w:szCs w:val="16"/>
              </w:rPr>
              <w:t xml:space="preserve">(2) against any applicant for licensure or licensee who is found guilty of violating any provision of subsection (1) of this section or who is found guilty of violating any provision of s. </w:t>
            </w:r>
            <w:hyperlink r:id="rId15" w:history="1">
              <w:r w:rsidRPr="00453530">
                <w:rPr>
                  <w:rFonts w:ascii="Calibri" w:eastAsia="Times New Roman" w:hAnsi="Calibri" w:cs="Calibri"/>
                  <w:color w:val="0563C1"/>
                  <w:sz w:val="16"/>
                  <w:szCs w:val="16"/>
                  <w:u w:val="single"/>
                </w:rPr>
                <w:t>456.072</w:t>
              </w:r>
            </w:hyperlink>
            <w:r w:rsidRPr="00453530">
              <w:rPr>
                <w:rFonts w:ascii="Calibri" w:eastAsia="Times New Roman" w:hAnsi="Calibri" w:cs="Calibri"/>
                <w:sz w:val="16"/>
                <w:szCs w:val="16"/>
              </w:rPr>
              <w:t>(1).</w:t>
            </w:r>
          </w:p>
          <w:p w14:paraId="496870FE" w14:textId="025A0FF1"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(3)</w:t>
            </w:r>
            <w:r w:rsidRPr="00453530">
              <w:rPr>
                <w:rFonts w:ascii="Calibri" w:eastAsia="Times New Roman" w:hAnsi="Calibri" w:cs="Calibri"/>
                <w:sz w:val="16"/>
                <w:szCs w:val="16"/>
              </w:rPr>
              <w:t> </w:t>
            </w:r>
            <w:r w:rsidRPr="00453530">
              <w:rPr>
                <w:rFonts w:ascii="Calibri" w:eastAsia="Times New Roman" w:hAnsi="Calibri" w:cs="Calibri"/>
                <w:sz w:val="16"/>
                <w:szCs w:val="16"/>
              </w:rPr>
              <w:t>In determining the amount of the fine to be levied for a violation, as provided in subsection (1), the following factors shall be considered:</w:t>
            </w:r>
            <w:r w:rsidR="00453530">
              <w:rPr>
                <w:rFonts w:ascii="Calibri" w:eastAsia="Times New Roman" w:hAnsi="Calibri" w:cs="Calibri"/>
                <w:sz w:val="16"/>
                <w:szCs w:val="16"/>
              </w:rPr>
              <w:t xml:space="preserve"> </w:t>
            </w:r>
            <w:r w:rsidRPr="00453530">
              <w:rPr>
                <w:rFonts w:ascii="Calibri" w:eastAsia="Times New Roman" w:hAnsi="Calibri" w:cs="Calibri"/>
                <w:sz w:val="16"/>
                <w:szCs w:val="16"/>
              </w:rPr>
              <w:t>(a)</w:t>
            </w:r>
            <w:r w:rsidRPr="00453530">
              <w:rPr>
                <w:rFonts w:ascii="Calibri" w:eastAsia="Times New Roman" w:hAnsi="Calibri" w:cs="Calibri"/>
                <w:sz w:val="16"/>
                <w:szCs w:val="16"/>
              </w:rPr>
              <w:t> </w:t>
            </w:r>
            <w:r w:rsidRPr="00453530">
              <w:rPr>
                <w:rFonts w:ascii="Calibri" w:eastAsia="Times New Roman" w:hAnsi="Calibri" w:cs="Calibri"/>
                <w:sz w:val="16"/>
                <w:szCs w:val="16"/>
              </w:rPr>
              <w:t>The severity of the violation, including the probability that death or serious harm to      the health or safety of any person will result or has resulted, the severity of the actual or      potential harm, and the extent to which the provisions of this part were violated.</w:t>
            </w:r>
          </w:p>
          <w:p w14:paraId="46C3A367" w14:textId="5F396906"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(b)</w:t>
            </w:r>
            <w:r w:rsidRPr="00453530">
              <w:rPr>
                <w:rFonts w:ascii="Calibri" w:eastAsia="Times New Roman" w:hAnsi="Calibri" w:cs="Calibri"/>
                <w:sz w:val="16"/>
                <w:szCs w:val="16"/>
              </w:rPr>
              <w:t> </w:t>
            </w:r>
            <w:r w:rsidRPr="00453530">
              <w:rPr>
                <w:rFonts w:ascii="Calibri" w:eastAsia="Times New Roman" w:hAnsi="Calibri" w:cs="Calibri"/>
                <w:sz w:val="16"/>
                <w:szCs w:val="16"/>
              </w:rPr>
              <w:t>Actions taken by the licensee to correct the violation or to remedy complaints.</w:t>
            </w:r>
          </w:p>
          <w:p w14:paraId="5A608C2B" w14:textId="3EEC6F40"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(c)</w:t>
            </w:r>
            <w:r w:rsidRPr="00453530">
              <w:rPr>
                <w:rFonts w:ascii="Calibri" w:eastAsia="Times New Roman" w:hAnsi="Calibri" w:cs="Calibri"/>
                <w:sz w:val="16"/>
                <w:szCs w:val="16"/>
              </w:rPr>
              <w:t> </w:t>
            </w:r>
            <w:r w:rsidRPr="00453530">
              <w:rPr>
                <w:rFonts w:ascii="Calibri" w:eastAsia="Times New Roman" w:hAnsi="Calibri" w:cs="Calibri"/>
                <w:sz w:val="16"/>
                <w:szCs w:val="16"/>
              </w:rPr>
              <w:t>Any previous violation by the licensee.</w:t>
            </w:r>
          </w:p>
          <w:p w14:paraId="44EE4116" w14:textId="556A4900" w:rsidR="005B1595" w:rsidRPr="006D248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r w:rsidRPr="00453530">
              <w:rPr>
                <w:rFonts w:ascii="Calibri" w:eastAsia="Times New Roman" w:hAnsi="Calibri" w:cs="Calibri"/>
                <w:sz w:val="16"/>
                <w:szCs w:val="16"/>
              </w:rPr>
              <w:t>(d)</w:t>
            </w:r>
            <w:r w:rsidRPr="00453530">
              <w:rPr>
                <w:rFonts w:ascii="Calibri" w:eastAsia="Times New Roman" w:hAnsi="Calibri" w:cs="Calibri"/>
                <w:sz w:val="16"/>
                <w:szCs w:val="16"/>
              </w:rPr>
              <w:t> </w:t>
            </w:r>
            <w:r w:rsidRPr="00453530">
              <w:rPr>
                <w:rFonts w:ascii="Calibri" w:eastAsia="Times New Roman" w:hAnsi="Calibri" w:cs="Calibri"/>
                <w:sz w:val="16"/>
                <w:szCs w:val="16"/>
              </w:rPr>
              <w:t>The financial benefit to the licensee of committing or continuing the violation.</w:t>
            </w:r>
          </w:p>
        </w:tc>
      </w:tr>
      <w:tr w:rsidR="005B1595" w:rsidRPr="006D2480" w14:paraId="33DD5641" w14:textId="77777777" w:rsidTr="00E25A98">
        <w:trPr>
          <w:tblCellSpacing w:w="0" w:type="dxa"/>
        </w:trPr>
        <w:tc>
          <w:tcPr>
            <w:tcW w:w="0" w:type="auto"/>
            <w:vAlign w:val="center"/>
          </w:tcPr>
          <w:p w14:paraId="6EBE857E" w14:textId="77777777" w:rsidR="00FA7F73" w:rsidRPr="006D2480" w:rsidRDefault="00FA7F73" w:rsidP="00FA7F73">
            <w:pPr>
              <w:spacing w:after="0" w:line="240" w:lineRule="auto"/>
              <w:jc w:val="both"/>
              <w:rPr>
                <w:rFonts w:ascii="Calibri" w:eastAsia="Times New Roman" w:hAnsi="Calibri" w:cs="Times New Roman"/>
                <w:b/>
                <w:i/>
                <w:snapToGrid w:val="0"/>
                <w:color w:val="000000"/>
              </w:rPr>
            </w:pPr>
          </w:p>
          <w:p w14:paraId="78CF2192" w14:textId="7DE9E421" w:rsidR="00FA7F73" w:rsidRDefault="00FA7F73" w:rsidP="00453530">
            <w:pPr>
              <w:spacing w:after="0" w:line="240" w:lineRule="auto"/>
              <w:jc w:val="both"/>
              <w:rPr>
                <w:rFonts w:ascii="Calibri" w:eastAsia="Times New Roman" w:hAnsi="Calibri" w:cs="Times New Roman"/>
                <w:b/>
                <w:snapToGrid w:val="0"/>
                <w:color w:val="000000"/>
                <w:sz w:val="24"/>
              </w:rPr>
            </w:pPr>
            <w:r w:rsidRPr="00453530">
              <w:rPr>
                <w:rFonts w:ascii="Calibri" w:eastAsia="Times New Roman" w:hAnsi="Calibri" w:cs="Times New Roman"/>
                <w:b/>
                <w:snapToGrid w:val="0"/>
                <w:color w:val="000000"/>
                <w:sz w:val="24"/>
              </w:rPr>
              <w:t>Other Criteria for Unacceptable Performance:</w:t>
            </w:r>
          </w:p>
          <w:p w14:paraId="10E1B842" w14:textId="77777777" w:rsidR="00453530" w:rsidRPr="00453530" w:rsidRDefault="00453530" w:rsidP="00453530">
            <w:pPr>
              <w:spacing w:after="0" w:line="240" w:lineRule="auto"/>
              <w:jc w:val="both"/>
              <w:rPr>
                <w:rFonts w:ascii="Calibri" w:eastAsia="Times New Roman" w:hAnsi="Calibri" w:cs="Times New Roman"/>
                <w:b/>
                <w:snapToGrid w:val="0"/>
                <w:color w:val="000000"/>
              </w:rPr>
            </w:pPr>
          </w:p>
          <w:p w14:paraId="3D47CB0F" w14:textId="77777777" w:rsidR="00FA7F73" w:rsidRPr="006D2480" w:rsidRDefault="00FA7F73" w:rsidP="00FA7F73">
            <w:pPr>
              <w:widowControl w:val="0"/>
              <w:numPr>
                <w:ilvl w:val="0"/>
                <w:numId w:val="3"/>
              </w:numPr>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Unprofessional conduct of any kind will subject a student to disciplinary measures which may include dismissal.  All students are expected to act in a responsible manner and maintain a professional attitude </w:t>
            </w:r>
            <w:proofErr w:type="gramStart"/>
            <w:r w:rsidRPr="006D2480">
              <w:rPr>
                <w:rFonts w:ascii="Calibri" w:eastAsia="Times New Roman" w:hAnsi="Calibri" w:cs="Times New Roman"/>
                <w:snapToGrid w:val="0"/>
                <w:color w:val="000000"/>
              </w:rPr>
              <w:t>at all times</w:t>
            </w:r>
            <w:proofErr w:type="gramEnd"/>
            <w:r w:rsidRPr="006D2480">
              <w:rPr>
                <w:rFonts w:ascii="Calibri" w:eastAsia="Times New Roman" w:hAnsi="Calibri" w:cs="Times New Roman"/>
                <w:snapToGrid w:val="0"/>
                <w:color w:val="000000"/>
              </w:rPr>
              <w:t xml:space="preserve"> while on the hospital’s grounds.  Self</w:t>
            </w:r>
            <w:r w:rsidRPr="006D2480">
              <w:rPr>
                <w:rFonts w:ascii="Calibri" w:eastAsia="Times New Roman" w:hAnsi="Calibri" w:cs="Times New Roman"/>
                <w:snapToGrid w:val="0"/>
                <w:color w:val="000000"/>
              </w:rPr>
              <w:noBreakHyphen/>
              <w:t>discipline and sensitivity to the rights and interests of others are the principal elements of our disciplinary policy.</w:t>
            </w:r>
          </w:p>
          <w:p w14:paraId="0645E362" w14:textId="55AEB4DF" w:rsidR="00FA7F73" w:rsidRPr="006D2480" w:rsidRDefault="00FA7F73" w:rsidP="00FA7F73">
            <w:pPr>
              <w:widowControl w:val="0"/>
              <w:numPr>
                <w:ilvl w:val="0"/>
                <w:numId w:val="3"/>
              </w:numPr>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Unacceptable conduct includes persistent and deliberate disregarding of rules and regulations of the</w:t>
            </w:r>
            <w:r w:rsidR="00196CFF">
              <w:rPr>
                <w:rFonts w:ascii="Calibri" w:eastAsia="Times New Roman" w:hAnsi="Calibri" w:cs="Times New Roman"/>
                <w:snapToGrid w:val="0"/>
                <w:color w:val="000000"/>
              </w:rPr>
              <w:t xml:space="preserve">4. </w:t>
            </w:r>
            <w:r w:rsidRPr="006D2480">
              <w:rPr>
                <w:rFonts w:ascii="Calibri" w:eastAsia="Times New Roman" w:hAnsi="Calibri" w:cs="Times New Roman"/>
                <w:snapToGrid w:val="0"/>
                <w:color w:val="000000"/>
              </w:rPr>
              <w:t xml:space="preserve"> hospital; disrespect towards instructors, co</w:t>
            </w:r>
            <w:r w:rsidRPr="006D2480">
              <w:rPr>
                <w:rFonts w:ascii="Calibri" w:eastAsia="Times New Roman" w:hAnsi="Calibri" w:cs="Times New Roman"/>
                <w:snapToGrid w:val="0"/>
                <w:color w:val="000000"/>
              </w:rPr>
              <w:noBreakHyphen/>
              <w:t>workers, patients; cheating; and failure to maintain acceptable performance in all courses.</w:t>
            </w:r>
          </w:p>
          <w:p w14:paraId="4230CD6A" w14:textId="77777777" w:rsidR="00FA7F73" w:rsidRPr="006D2480" w:rsidRDefault="00FA7F73" w:rsidP="00FA7F73">
            <w:pPr>
              <w:widowControl w:val="0"/>
              <w:numPr>
                <w:ilvl w:val="0"/>
                <w:numId w:val="3"/>
              </w:numPr>
              <w:spacing w:after="0" w:line="240" w:lineRule="auto"/>
              <w:rPr>
                <w:rFonts w:ascii="Calibri" w:eastAsia="Times New Roman" w:hAnsi="Calibri" w:cs="Times New Roman"/>
                <w:snapToGrid w:val="0"/>
                <w:color w:val="000000"/>
              </w:rPr>
            </w:pPr>
            <w:proofErr w:type="gramStart"/>
            <w:r w:rsidRPr="006D2480">
              <w:rPr>
                <w:rFonts w:ascii="Calibri" w:eastAsia="Times New Roman" w:hAnsi="Calibri" w:cs="Times New Roman"/>
                <w:snapToGrid w:val="0"/>
                <w:color w:val="000000"/>
              </w:rPr>
              <w:t>Each individual</w:t>
            </w:r>
            <w:proofErr w:type="gramEnd"/>
            <w:r w:rsidRPr="006D2480">
              <w:rPr>
                <w:rFonts w:ascii="Calibri" w:eastAsia="Times New Roman" w:hAnsi="Calibri" w:cs="Times New Roman"/>
                <w:snapToGrid w:val="0"/>
                <w:color w:val="000000"/>
              </w:rPr>
              <w:t xml:space="preserve"> is expected to earn his or her certificate on the basis of personal effort.  Therefore, any form of academic dishonesty will not be tolerated.</w:t>
            </w:r>
          </w:p>
          <w:p w14:paraId="654538CB" w14:textId="77777777" w:rsidR="00FA7F73" w:rsidRPr="006D2480" w:rsidRDefault="00FA7F73" w:rsidP="00FA7F73">
            <w:pPr>
              <w:widowControl w:val="0"/>
              <w:numPr>
                <w:ilvl w:val="0"/>
                <w:numId w:val="3"/>
              </w:numPr>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When a student’s performance is unsatisfactory in a section, usually several of the following criteria are involved since they are </w:t>
            </w:r>
            <w:proofErr w:type="gramStart"/>
            <w:r w:rsidRPr="006D2480">
              <w:rPr>
                <w:rFonts w:ascii="Calibri" w:eastAsia="Times New Roman" w:hAnsi="Calibri" w:cs="Times New Roman"/>
                <w:snapToGrid w:val="0"/>
                <w:color w:val="000000"/>
              </w:rPr>
              <w:t>inter</w:t>
            </w:r>
            <w:proofErr w:type="gramEnd"/>
            <w:r w:rsidRPr="006D2480">
              <w:rPr>
                <w:rFonts w:ascii="Calibri" w:eastAsia="Times New Roman" w:hAnsi="Calibri" w:cs="Times New Roman"/>
                <w:snapToGrid w:val="0"/>
                <w:color w:val="000000"/>
              </w:rPr>
              <w:noBreakHyphen/>
              <w:t>related.   If warranted, a Performance Improvement Plan may be instituted to address unsatisfactory performance.</w:t>
            </w:r>
          </w:p>
          <w:p w14:paraId="2BA0A30E" w14:textId="77777777" w:rsidR="00FA7F73" w:rsidRPr="006D2480" w:rsidRDefault="00FA7F73" w:rsidP="00FA7F73">
            <w:pPr>
              <w:widowControl w:val="0"/>
              <w:spacing w:after="0" w:line="240" w:lineRule="auto"/>
              <w:rPr>
                <w:rFonts w:ascii="Calibri" w:eastAsia="Times New Roman" w:hAnsi="Calibri" w:cs="Times New Roman"/>
                <w:snapToGrid w:val="0"/>
                <w:color w:val="000000"/>
              </w:rPr>
            </w:pPr>
          </w:p>
          <w:p w14:paraId="4C9C2BB9" w14:textId="77777777" w:rsidR="00FA7F73" w:rsidRPr="006D2480" w:rsidRDefault="00FA7F73" w:rsidP="00FA7F73">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u w:val="single"/>
              </w:rPr>
              <w:t>It is considered unacceptable if:</w:t>
            </w:r>
          </w:p>
          <w:p w14:paraId="1E4637AB" w14:textId="77777777" w:rsidR="00FA7F73" w:rsidRPr="006D2480" w:rsidRDefault="00FA7F73" w:rsidP="00FA7F73">
            <w:pPr>
              <w:widowControl w:val="0"/>
              <w:numPr>
                <w:ilvl w:val="0"/>
                <w:numId w:val="4"/>
              </w:numPr>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After having been taught a procedure and after a “practice period” the student is unable to achieve accurate results using acceptable techniques.</w:t>
            </w:r>
          </w:p>
          <w:p w14:paraId="06D25E56" w14:textId="77777777" w:rsidR="00FA7F73" w:rsidRPr="006D2480" w:rsidRDefault="00FA7F73" w:rsidP="00FA7F73">
            <w:pPr>
              <w:widowControl w:val="0"/>
              <w:numPr>
                <w:ilvl w:val="0"/>
                <w:numId w:val="4"/>
              </w:numPr>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After receiving the proper directions and precautions, the student exhibits carelessness in handling specimens, laboratory equipment, or instruments.</w:t>
            </w:r>
          </w:p>
          <w:p w14:paraId="4F79BA18" w14:textId="77777777" w:rsidR="00FA7F73" w:rsidRPr="006D2480" w:rsidRDefault="00FA7F73" w:rsidP="00FA7F73">
            <w:pPr>
              <w:widowControl w:val="0"/>
              <w:numPr>
                <w:ilvl w:val="0"/>
                <w:numId w:val="4"/>
              </w:numPr>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After receiving instructions and watching demonstrations, the student continually shows </w:t>
            </w:r>
          </w:p>
          <w:p w14:paraId="0BE5150C" w14:textId="77777777" w:rsidR="00FA7F73" w:rsidRPr="006D2480" w:rsidRDefault="00FA7F73" w:rsidP="00FA7F73">
            <w:pPr>
              <w:widowControl w:val="0"/>
              <w:spacing w:after="0" w:line="240" w:lineRule="auto"/>
              <w:ind w:left="720"/>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disorganization, in attention to detail, or lack of regard for written protocol.</w:t>
            </w:r>
          </w:p>
          <w:p w14:paraId="590F1D21" w14:textId="3E2697E0" w:rsidR="005B1595" w:rsidRPr="00196CFF" w:rsidRDefault="00FA7F73" w:rsidP="00196CFF">
            <w:pPr>
              <w:pStyle w:val="ListParagraph"/>
              <w:numPr>
                <w:ilvl w:val="0"/>
                <w:numId w:val="4"/>
              </w:num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r w:rsidRPr="00196CFF">
              <w:rPr>
                <w:rFonts w:ascii="Calibri" w:eastAsia="Times New Roman" w:hAnsi="Calibri" w:cs="Times New Roman"/>
                <w:snapToGrid w:val="0"/>
                <w:color w:val="000000"/>
              </w:rPr>
              <w:t>After being given assignments, readings, lectures, and discussions as applicable, the student is unable to demonstrate knowledge of the subject matter and is unable to attain a final average of 70% or greater in each area of the subject (didactic, rotation written exams, rotation practical exams).</w:t>
            </w:r>
          </w:p>
        </w:tc>
      </w:tr>
    </w:tbl>
    <w:p w14:paraId="7AD4468D" w14:textId="77777777" w:rsidR="00453530" w:rsidRDefault="00453530" w:rsidP="005B1595">
      <w:pPr>
        <w:widowControl w:val="0"/>
        <w:spacing w:after="0" w:line="240" w:lineRule="auto"/>
        <w:rPr>
          <w:rFonts w:ascii="Calibri" w:eastAsia="Times New Roman" w:hAnsi="Calibri" w:cs="Times New Roman"/>
          <w:b/>
          <w:snapToGrid w:val="0"/>
          <w:color w:val="000000"/>
        </w:rPr>
      </w:pPr>
    </w:p>
    <w:p w14:paraId="6874A958" w14:textId="77777777" w:rsidR="00453530" w:rsidRDefault="00453530" w:rsidP="005B1595">
      <w:pPr>
        <w:widowControl w:val="0"/>
        <w:spacing w:after="0" w:line="240" w:lineRule="auto"/>
        <w:rPr>
          <w:rFonts w:ascii="Calibri" w:eastAsia="Times New Roman" w:hAnsi="Calibri" w:cs="Times New Roman"/>
          <w:b/>
          <w:snapToGrid w:val="0"/>
          <w:color w:val="000000"/>
        </w:rPr>
      </w:pPr>
    </w:p>
    <w:p w14:paraId="1714FF8D" w14:textId="3CA386BC" w:rsidR="005B1595" w:rsidRPr="00453530" w:rsidRDefault="005B1595" w:rsidP="005B1595">
      <w:pPr>
        <w:widowControl w:val="0"/>
        <w:spacing w:after="0" w:line="240" w:lineRule="auto"/>
        <w:rPr>
          <w:rFonts w:ascii="Calibri" w:eastAsia="Times New Roman" w:hAnsi="Calibri" w:cs="Times New Roman"/>
          <w:snapToGrid w:val="0"/>
          <w:color w:val="000000"/>
          <w:sz w:val="24"/>
        </w:rPr>
      </w:pPr>
      <w:r w:rsidRPr="00453530">
        <w:rPr>
          <w:rFonts w:ascii="Calibri" w:eastAsia="Times New Roman" w:hAnsi="Calibri" w:cs="Times New Roman"/>
          <w:b/>
          <w:snapToGrid w:val="0"/>
          <w:color w:val="000000"/>
          <w:sz w:val="24"/>
        </w:rPr>
        <w:t>Disciplinary Action / Dismissal:</w:t>
      </w:r>
    </w:p>
    <w:p w14:paraId="1B9C7408" w14:textId="77777777" w:rsidR="005B1595" w:rsidRPr="006D2480" w:rsidRDefault="005B1595" w:rsidP="005B1595">
      <w:pPr>
        <w:widowControl w:val="0"/>
        <w:spacing w:after="0" w:line="240" w:lineRule="auto"/>
        <w:rPr>
          <w:rFonts w:ascii="Calibri" w:eastAsia="Times New Roman" w:hAnsi="Calibri" w:cs="Times New Roman"/>
          <w:snapToGrid w:val="0"/>
          <w:color w:val="000000"/>
          <w:u w:val="single"/>
        </w:rPr>
      </w:pPr>
    </w:p>
    <w:p w14:paraId="5C1C0609" w14:textId="77777777" w:rsidR="005B1595" w:rsidRPr="006D2480" w:rsidRDefault="005B1595" w:rsidP="005B1595">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Disciplinary action is warranted should a student not abide by Tampa General Hospital’s policies, the school’s policies, or the student handbook. The program director and or committee will discuss any unacceptable performance or behavior with the student.  The committee is composed of faculty and advisory members. A record of counseling and/or disciplining will be kept in the student’s file.  The student will be made aware of any improvements needed at the time of the discussion.  Students have the right to appeal disciplinary measures. Disciplinary actions constitute the following:</w:t>
      </w:r>
    </w:p>
    <w:p w14:paraId="3A206AC6" w14:textId="77777777" w:rsidR="005B1595" w:rsidRPr="006D2480" w:rsidRDefault="005B1595" w:rsidP="005B1595">
      <w:pPr>
        <w:widowControl w:val="0"/>
        <w:tabs>
          <w:tab w:val="left" w:pos="-1440"/>
        </w:tabs>
        <w:spacing w:after="0" w:line="240" w:lineRule="auto"/>
        <w:ind w:firstLine="2880"/>
        <w:rPr>
          <w:rFonts w:ascii="Calibri" w:eastAsia="Times New Roman" w:hAnsi="Calibri" w:cs="Times New Roman"/>
          <w:snapToGrid w:val="0"/>
          <w:color w:val="000000"/>
        </w:rPr>
      </w:pPr>
    </w:p>
    <w:p w14:paraId="08AD102A" w14:textId="77777777" w:rsidR="005B1595" w:rsidRPr="006D2480" w:rsidRDefault="005B1595" w:rsidP="005B1595">
      <w:pPr>
        <w:widowControl w:val="0"/>
        <w:tabs>
          <w:tab w:val="left" w:pos="-1440"/>
        </w:tabs>
        <w:spacing w:after="0" w:line="240" w:lineRule="auto"/>
        <w:ind w:firstLine="2880"/>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1st Offense:</w:t>
      </w:r>
      <w:r w:rsidRPr="006D2480">
        <w:rPr>
          <w:rFonts w:ascii="Calibri" w:eastAsia="Times New Roman" w:hAnsi="Calibri" w:cs="Times New Roman"/>
          <w:snapToGrid w:val="0"/>
          <w:color w:val="000000"/>
        </w:rPr>
        <w:tab/>
      </w:r>
      <w:r w:rsidRPr="006D2480">
        <w:rPr>
          <w:rFonts w:ascii="Calibri" w:eastAsia="Times New Roman" w:hAnsi="Calibri" w:cs="Times New Roman"/>
          <w:snapToGrid w:val="0"/>
          <w:color w:val="000000"/>
        </w:rPr>
        <w:tab/>
        <w:t>Verbal warning</w:t>
      </w:r>
    </w:p>
    <w:p w14:paraId="7251D3C0" w14:textId="77777777" w:rsidR="005B1595" w:rsidRPr="006D2480" w:rsidRDefault="005B1595" w:rsidP="005B1595">
      <w:pPr>
        <w:widowControl w:val="0"/>
        <w:tabs>
          <w:tab w:val="left" w:pos="-1440"/>
        </w:tabs>
        <w:spacing w:after="0" w:line="240" w:lineRule="auto"/>
        <w:ind w:firstLine="2880"/>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2nd Offense:</w:t>
      </w:r>
      <w:r w:rsidRPr="006D2480">
        <w:rPr>
          <w:rFonts w:ascii="Calibri" w:eastAsia="Times New Roman" w:hAnsi="Calibri" w:cs="Times New Roman"/>
          <w:snapToGrid w:val="0"/>
          <w:color w:val="000000"/>
        </w:rPr>
        <w:tab/>
      </w:r>
      <w:r w:rsidRPr="006D2480">
        <w:rPr>
          <w:rFonts w:ascii="Calibri" w:eastAsia="Times New Roman" w:hAnsi="Calibri" w:cs="Times New Roman"/>
          <w:snapToGrid w:val="0"/>
          <w:color w:val="000000"/>
        </w:rPr>
        <w:tab/>
        <w:t>1st Written warning</w:t>
      </w:r>
    </w:p>
    <w:p w14:paraId="48356B4E" w14:textId="77777777" w:rsidR="005B1595" w:rsidRPr="006D2480" w:rsidRDefault="005B1595" w:rsidP="005B1595">
      <w:pPr>
        <w:widowControl w:val="0"/>
        <w:tabs>
          <w:tab w:val="left" w:pos="-1440"/>
        </w:tabs>
        <w:spacing w:after="0" w:line="240" w:lineRule="auto"/>
        <w:ind w:firstLine="2880"/>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3rd Offense:</w:t>
      </w:r>
      <w:r w:rsidRPr="006D2480">
        <w:rPr>
          <w:rFonts w:ascii="Calibri" w:eastAsia="Times New Roman" w:hAnsi="Calibri" w:cs="Times New Roman"/>
          <w:snapToGrid w:val="0"/>
          <w:color w:val="000000"/>
        </w:rPr>
        <w:tab/>
      </w:r>
      <w:r w:rsidRPr="006D2480">
        <w:rPr>
          <w:rFonts w:ascii="Calibri" w:eastAsia="Times New Roman" w:hAnsi="Calibri" w:cs="Times New Roman"/>
          <w:snapToGrid w:val="0"/>
          <w:color w:val="000000"/>
        </w:rPr>
        <w:tab/>
        <w:t>2nd Written warning</w:t>
      </w:r>
    </w:p>
    <w:p w14:paraId="4462613C" w14:textId="77777777" w:rsidR="005B1595" w:rsidRPr="006D2480" w:rsidRDefault="005B1595" w:rsidP="005B1595">
      <w:pPr>
        <w:widowControl w:val="0"/>
        <w:tabs>
          <w:tab w:val="left" w:pos="-1440"/>
        </w:tabs>
        <w:spacing w:after="0" w:line="240" w:lineRule="auto"/>
        <w:ind w:firstLine="2880"/>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4th Offense:</w:t>
      </w:r>
      <w:r w:rsidRPr="006D2480">
        <w:rPr>
          <w:rFonts w:ascii="Calibri" w:eastAsia="Times New Roman" w:hAnsi="Calibri" w:cs="Times New Roman"/>
          <w:snapToGrid w:val="0"/>
          <w:color w:val="000000"/>
        </w:rPr>
        <w:tab/>
      </w:r>
      <w:r w:rsidRPr="006D2480">
        <w:rPr>
          <w:rFonts w:ascii="Calibri" w:eastAsia="Times New Roman" w:hAnsi="Calibri" w:cs="Times New Roman"/>
          <w:snapToGrid w:val="0"/>
          <w:color w:val="000000"/>
        </w:rPr>
        <w:tab/>
        <w:t>Dismissal from the program</w:t>
      </w:r>
    </w:p>
    <w:p w14:paraId="66A5A253" w14:textId="77777777" w:rsidR="00057FCE" w:rsidRDefault="00057FCE" w:rsidP="00BB10A5">
      <w:pPr>
        <w:rPr>
          <w:rFonts w:ascii="Calibri" w:eastAsia="Times New Roman" w:hAnsi="Calibri" w:cs="Calibri"/>
          <w:b/>
        </w:rPr>
      </w:pPr>
    </w:p>
    <w:p w14:paraId="272B5826" w14:textId="298822A3" w:rsidR="00BB10A5" w:rsidRPr="00453530" w:rsidRDefault="003E2011" w:rsidP="00BB10A5">
      <w:pPr>
        <w:rPr>
          <w:b/>
          <w:sz w:val="24"/>
        </w:rPr>
      </w:pPr>
      <w:r w:rsidRPr="00453530">
        <w:rPr>
          <w:b/>
          <w:sz w:val="24"/>
        </w:rPr>
        <w:lastRenderedPageBreak/>
        <w:t>Appeal</w:t>
      </w:r>
    </w:p>
    <w:p w14:paraId="42841A53" w14:textId="17509219" w:rsidR="005B1595" w:rsidRDefault="005B1595" w:rsidP="00057FCE">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bookmarkStart w:id="6" w:name="_Hlk7687412"/>
      <w:r w:rsidRPr="006D2480">
        <w:rPr>
          <w:rFonts w:ascii="Calibri" w:eastAsia="Times New Roman" w:hAnsi="Calibri" w:cs="Calibri"/>
        </w:rPr>
        <w:t>If a student feels a rule, regulation, grade, or disciplinary measure (academic or non-academic) is unfair or prejudiced, he or she may request a conference with the appeal committee. The appeal committee includes the program director, members from the advisory committee, and a representative from human resources.  The student will be notified in writing of the decision reached by the committee.  The student has the right to appeal decisions of the committee to human resources.  Appeals must be made in writing within two working days after notice of the last action taken.  Decisions of human resources are final.</w:t>
      </w:r>
      <w:bookmarkEnd w:id="6"/>
    </w:p>
    <w:p w14:paraId="090175F8" w14:textId="77777777" w:rsidR="00057FCE" w:rsidRPr="00057FCE" w:rsidRDefault="00057FCE" w:rsidP="00057FCE">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p>
    <w:p w14:paraId="0773586F" w14:textId="77777777" w:rsidR="00E25A98" w:rsidRPr="00453530" w:rsidRDefault="00E25A98" w:rsidP="00E25A98">
      <w:pPr>
        <w:rPr>
          <w:b/>
          <w:sz w:val="24"/>
        </w:rPr>
      </w:pPr>
      <w:r w:rsidRPr="00453530">
        <w:rPr>
          <w:b/>
          <w:sz w:val="24"/>
        </w:rPr>
        <w:t>Probation and Suspension:</w:t>
      </w:r>
    </w:p>
    <w:p w14:paraId="004AAB2F" w14:textId="6F144987" w:rsidR="00E25A98" w:rsidRPr="006D2480" w:rsidRDefault="00E25A98" w:rsidP="00E25A98">
      <w:r w:rsidRPr="006D2480">
        <w:t>Students will be placed on probation and observed for a month with each written warning. In the event students do not improve they will be suspended for three to five days and will be required to make-up time prior to graduation. Students may be immediately suspended for serious offenses.</w:t>
      </w:r>
    </w:p>
    <w:p w14:paraId="527185C6" w14:textId="77777777" w:rsidR="00057FCE" w:rsidRDefault="00057FCE" w:rsidP="00DA7C56">
      <w:pPr>
        <w:rPr>
          <w:b/>
          <w:sz w:val="24"/>
        </w:rPr>
      </w:pPr>
    </w:p>
    <w:p w14:paraId="05E568FE" w14:textId="10C66D52" w:rsidR="00DA7C56" w:rsidRPr="00453530" w:rsidRDefault="00DA7C56" w:rsidP="00DA7C56">
      <w:pPr>
        <w:rPr>
          <w:b/>
          <w:sz w:val="24"/>
        </w:rPr>
      </w:pPr>
      <w:r w:rsidRPr="00453530">
        <w:rPr>
          <w:b/>
          <w:sz w:val="24"/>
        </w:rPr>
        <w:t>Dress Code</w:t>
      </w:r>
    </w:p>
    <w:p w14:paraId="4E6F2705" w14:textId="1E4ACC5D" w:rsidR="006D3B26" w:rsidRPr="006D2480" w:rsidRDefault="006D3B26" w:rsidP="00DA7C56">
      <w:pPr>
        <w:rPr>
          <w:b/>
        </w:rPr>
      </w:pPr>
      <w:r w:rsidRPr="006D2480">
        <w:rPr>
          <w:b/>
        </w:rPr>
        <w:t xml:space="preserve">Appearance:  A professional appearance is mandatory for all students.  </w:t>
      </w:r>
    </w:p>
    <w:p w14:paraId="5B7564AD" w14:textId="106E2087" w:rsidR="009B6CB1" w:rsidRPr="006D2480" w:rsidRDefault="009B6CB1" w:rsidP="009B6CB1">
      <w:r w:rsidRPr="006D2480">
        <w:t>Dress and grooming are not only an indication of each team members personal pride, but also and expression of TGH’s overall high standards. It is important that each team member presents a personal appearance in which both the patients and public alike can place their confidence.</w:t>
      </w:r>
    </w:p>
    <w:p w14:paraId="5401B12C" w14:textId="6BE288D2" w:rsidR="009B6CB1" w:rsidRPr="006D2480" w:rsidRDefault="009B6CB1" w:rsidP="009B6CB1">
      <w:r w:rsidRPr="006D2480">
        <w:t xml:space="preserve">Students are Tampa General Hospital Team Members and must abide by TGH’s Standard of Attire policy. The following is </w:t>
      </w:r>
      <w:proofErr w:type="spellStart"/>
      <w:r w:rsidRPr="006D2480">
        <w:t>and</w:t>
      </w:r>
      <w:proofErr w:type="spellEnd"/>
      <w:r w:rsidRPr="006D2480">
        <w:t xml:space="preserve"> excerpt from the policy:</w:t>
      </w:r>
    </w:p>
    <w:p w14:paraId="5FF6C26B" w14:textId="77777777" w:rsidR="009B6CB1" w:rsidRPr="006D2480" w:rsidRDefault="009B6CB1" w:rsidP="009B6CB1">
      <w:pPr>
        <w:ind w:left="720"/>
      </w:pPr>
      <w:r w:rsidRPr="006D2480">
        <w:t>It is the policy of TGH to require personal hygiene, grooming, dress, and appearance of staff, to meet appropriate dress code standards while on duty. As such, TGH employees should avoid extremes in dress, grooming, and personal appearance. Considering that appropriate dress is based, in large part, on and individual’s perception, TGH management reserves the right to make the final decision on appropriate attire.</w:t>
      </w:r>
    </w:p>
    <w:p w14:paraId="0513024C" w14:textId="74566AEF" w:rsidR="009B6CB1" w:rsidRPr="006D2480" w:rsidRDefault="009B6CB1" w:rsidP="00B77F63">
      <w:r w:rsidRPr="006D2480">
        <w:t>The laboratory is required to wear designated light grey scrubs with a Tampa General Hospital embroider</w:t>
      </w:r>
      <w:r w:rsidR="006D3B26" w:rsidRPr="006D2480">
        <w:t xml:space="preserve"> (may be purchased at Uniform City</w:t>
      </w:r>
      <w:r w:rsidRPr="006D2480">
        <w:t>.</w:t>
      </w:r>
      <w:r w:rsidR="006D3B26" w:rsidRPr="006D2480">
        <w:t>)</w:t>
      </w:r>
      <w:r w:rsidRPr="006D2480">
        <w:t xml:space="preserve"> Long sleeved shirts may be worn under scrubs as they are white or match the assigned uniform color (grey). Conservative footwear is required. Shoes must be flat and have closed toes for safety purposes. Clean tennis shoes or sneakers are acceptable but must be of the leather or vinyl</w:t>
      </w:r>
      <w:r w:rsidR="001A4814" w:rsidRPr="006D2480">
        <w:t xml:space="preserve">, </w:t>
      </w:r>
      <w:r w:rsidRPr="006D2480">
        <w:t>black</w:t>
      </w:r>
      <w:r w:rsidR="008D5A62" w:rsidRPr="006D2480">
        <w:t xml:space="preserve">, </w:t>
      </w:r>
      <w:r w:rsidRPr="006D2480">
        <w:t xml:space="preserve">white or neutral in color. All appropriate undergarments are a must. Jewelry and perfumes should be kept to a minimum. Long hair should be tied back for safety purposes. </w:t>
      </w:r>
      <w:r w:rsidR="001C1DCD" w:rsidRPr="006D2480">
        <w:t xml:space="preserve">Tattoos must be covered </w:t>
      </w:r>
      <w:proofErr w:type="gramStart"/>
      <w:r w:rsidR="001C1DCD" w:rsidRPr="006D2480">
        <w:t>at all times</w:t>
      </w:r>
      <w:proofErr w:type="gramEnd"/>
      <w:r w:rsidR="001C1DCD" w:rsidRPr="006D2480">
        <w:t xml:space="preserve">. Students must wear their I.D. badge at all times on duty, </w:t>
      </w:r>
      <w:proofErr w:type="gramStart"/>
      <w:r w:rsidR="001C1DCD" w:rsidRPr="006D2480">
        <w:t>on  their</w:t>
      </w:r>
      <w:proofErr w:type="gramEnd"/>
      <w:r w:rsidR="001C1DCD" w:rsidRPr="006D2480">
        <w:t xml:space="preserve"> upper torso, with photograph and name plainly visible. </w:t>
      </w:r>
      <w:r w:rsidR="008D5A62" w:rsidRPr="006D2480">
        <w:t>Laboratory coats are supplied and must be worn</w:t>
      </w:r>
      <w:r w:rsidR="005647CE" w:rsidRPr="006D2480">
        <w:t xml:space="preserve"> full buttoned</w:t>
      </w:r>
      <w:r w:rsidR="008D5A62" w:rsidRPr="006D2480">
        <w:t xml:space="preserve"> </w:t>
      </w:r>
      <w:proofErr w:type="gramStart"/>
      <w:r w:rsidR="008D5A62" w:rsidRPr="006D2480">
        <w:t>at all times</w:t>
      </w:r>
      <w:proofErr w:type="gramEnd"/>
      <w:r w:rsidR="008D5A62" w:rsidRPr="006D2480">
        <w:t xml:space="preserve"> in the laboratory. </w:t>
      </w:r>
    </w:p>
    <w:p w14:paraId="42841DDB" w14:textId="77777777" w:rsidR="009B6CB1" w:rsidRPr="006D2480" w:rsidRDefault="009B6CB1" w:rsidP="00453530">
      <w:pPr>
        <w:spacing w:after="0"/>
        <w:ind w:firstLine="720"/>
      </w:pPr>
      <w:r w:rsidRPr="006D2480">
        <w:t>Uniform City</w:t>
      </w:r>
    </w:p>
    <w:p w14:paraId="617A2243" w14:textId="77777777" w:rsidR="009B6CB1" w:rsidRPr="006D2480" w:rsidRDefault="009B6CB1" w:rsidP="00453530">
      <w:pPr>
        <w:spacing w:after="0"/>
        <w:ind w:firstLine="720"/>
      </w:pPr>
      <w:r w:rsidRPr="006D2480">
        <w:t>4045 W. Kennedy Blvd</w:t>
      </w:r>
    </w:p>
    <w:p w14:paraId="25815E06" w14:textId="77777777" w:rsidR="009B6CB1" w:rsidRPr="006D2480" w:rsidRDefault="009B6CB1" w:rsidP="00453530">
      <w:pPr>
        <w:spacing w:after="0"/>
        <w:ind w:firstLine="720"/>
        <w:rPr>
          <w:b/>
        </w:rPr>
      </w:pPr>
      <w:r w:rsidRPr="006D2480">
        <w:t>Tampa, FL 33609</w:t>
      </w:r>
    </w:p>
    <w:p w14:paraId="436AE1D4" w14:textId="517BC0C5" w:rsidR="009B6CB1" w:rsidRPr="006D2480" w:rsidRDefault="009B6CB1" w:rsidP="00453530">
      <w:pPr>
        <w:spacing w:after="0"/>
        <w:ind w:firstLine="720"/>
      </w:pPr>
      <w:r w:rsidRPr="006D2480">
        <w:t xml:space="preserve">813-286-7880  </w:t>
      </w:r>
    </w:p>
    <w:p w14:paraId="139F2361" w14:textId="5B1D0399" w:rsidR="00522CED" w:rsidRPr="006D2480" w:rsidRDefault="00522CED" w:rsidP="009B6CB1">
      <w:pPr>
        <w:spacing w:after="0"/>
        <w:rPr>
          <w:b/>
        </w:rPr>
      </w:pPr>
    </w:p>
    <w:p w14:paraId="0867306F" w14:textId="0A6630DE" w:rsidR="00522CED" w:rsidRPr="006D2480" w:rsidRDefault="00522CED" w:rsidP="00522CED">
      <w:pPr>
        <w:spacing w:after="0"/>
        <w:rPr>
          <w:b/>
        </w:rPr>
      </w:pPr>
      <w:r w:rsidRPr="006D2480">
        <w:rPr>
          <w:b/>
        </w:rPr>
        <w:t>Lab</w:t>
      </w:r>
      <w:r w:rsidR="00F22E14">
        <w:rPr>
          <w:b/>
        </w:rPr>
        <w:t>oratory</w:t>
      </w:r>
      <w:r w:rsidRPr="006D2480">
        <w:rPr>
          <w:b/>
        </w:rPr>
        <w:t xml:space="preserve"> Coats:  </w:t>
      </w:r>
      <w:r w:rsidRPr="006D2480">
        <w:t>Students will be furnished with lab coats to wear as protection while working with patient specimens.  These lab</w:t>
      </w:r>
      <w:r w:rsidR="00F22E14">
        <w:t>oratory</w:t>
      </w:r>
      <w:r w:rsidRPr="006D2480">
        <w:t xml:space="preserve"> coats are to be removed before leaving the laboratory.  Students may be furnished a second lab coat that is to be worn when leaving the laboratory for other hospital business.</w:t>
      </w:r>
    </w:p>
    <w:p w14:paraId="7F7C4F22" w14:textId="77777777" w:rsidR="00453530" w:rsidRDefault="00453530" w:rsidP="009B6CB1">
      <w:pPr>
        <w:spacing w:after="0"/>
        <w:rPr>
          <w:b/>
        </w:rPr>
      </w:pPr>
    </w:p>
    <w:p w14:paraId="4A55711F" w14:textId="5EF4CAE1" w:rsidR="007A0940" w:rsidRPr="00453530" w:rsidRDefault="007A0940" w:rsidP="009B6CB1">
      <w:pPr>
        <w:spacing w:after="0"/>
        <w:rPr>
          <w:b/>
          <w:sz w:val="24"/>
        </w:rPr>
      </w:pPr>
      <w:r w:rsidRPr="00453530">
        <w:rPr>
          <w:b/>
          <w:sz w:val="24"/>
        </w:rPr>
        <w:t>Emergency</w:t>
      </w:r>
      <w:r w:rsidR="008903BE" w:rsidRPr="00453530">
        <w:rPr>
          <w:b/>
          <w:sz w:val="24"/>
        </w:rPr>
        <w:t xml:space="preserve"> / Health</w:t>
      </w:r>
    </w:p>
    <w:p w14:paraId="1AC35B53" w14:textId="539351CC" w:rsidR="007A0940" w:rsidRPr="006D2480" w:rsidRDefault="007A0940" w:rsidP="009B6CB1">
      <w:pPr>
        <w:spacing w:after="0"/>
        <w:rPr>
          <w:b/>
        </w:rPr>
      </w:pPr>
    </w:p>
    <w:p w14:paraId="55B5E65C" w14:textId="59E16225" w:rsidR="007A0940" w:rsidRPr="006D2480" w:rsidRDefault="007A0940" w:rsidP="009B6CB1">
      <w:pPr>
        <w:spacing w:after="0"/>
      </w:pPr>
      <w:r w:rsidRPr="006D2480">
        <w:lastRenderedPageBreak/>
        <w:t xml:space="preserve">Should an adverse event occur students may utilize the emergency department or team member </w:t>
      </w:r>
      <w:r w:rsidR="006E70B9" w:rsidRPr="006D2480">
        <w:t>health clinic</w:t>
      </w:r>
      <w:r w:rsidRPr="006D2480">
        <w:t xml:space="preserve"> for less urgent matters.</w:t>
      </w:r>
      <w:r w:rsidR="006E70B9" w:rsidRPr="006D2480">
        <w:t xml:space="preserve"> </w:t>
      </w:r>
      <w:r w:rsidRPr="006D2480">
        <w:t xml:space="preserve"> Events must be </w:t>
      </w:r>
      <w:r w:rsidR="006E70B9" w:rsidRPr="006D2480">
        <w:t xml:space="preserve">logged as an incident report. The program director and supervisor / manager of the department must also be notified. </w:t>
      </w:r>
    </w:p>
    <w:p w14:paraId="45AB4EDC" w14:textId="57FD1CBF" w:rsidR="006E70B9" w:rsidRPr="006D2480" w:rsidRDefault="006E70B9" w:rsidP="009B6CB1">
      <w:pPr>
        <w:spacing w:after="0"/>
      </w:pPr>
    </w:p>
    <w:p w14:paraId="5FD8F3BD" w14:textId="77777777" w:rsidR="00F22E14" w:rsidRDefault="006E70B9" w:rsidP="009B6CB1">
      <w:pPr>
        <w:spacing w:after="0"/>
      </w:pPr>
      <w:r w:rsidRPr="006D2480">
        <w:t xml:space="preserve">Students may utilize the team member health clinic. The clinic enables team members to seek medical attention for minor health-related issues. </w:t>
      </w:r>
    </w:p>
    <w:p w14:paraId="41AAF692" w14:textId="77777777" w:rsidR="0081441B" w:rsidRDefault="0081441B" w:rsidP="009B6CB1">
      <w:pPr>
        <w:spacing w:after="0"/>
        <w:rPr>
          <w:b/>
          <w:sz w:val="24"/>
        </w:rPr>
      </w:pPr>
    </w:p>
    <w:p w14:paraId="3EE5B592" w14:textId="488C1914" w:rsidR="00ED04A4" w:rsidRPr="00F22E14" w:rsidRDefault="00ED04A4" w:rsidP="009B6CB1">
      <w:pPr>
        <w:spacing w:after="0"/>
      </w:pPr>
      <w:r w:rsidRPr="00F22E14">
        <w:rPr>
          <w:b/>
          <w:sz w:val="24"/>
        </w:rPr>
        <w:t>Essential Functions</w:t>
      </w:r>
    </w:p>
    <w:p w14:paraId="03A5DB39" w14:textId="0CD7DE32" w:rsidR="00F22E14" w:rsidRDefault="00F22E14" w:rsidP="009B6CB1">
      <w:pPr>
        <w:spacing w:after="0"/>
        <w:rPr>
          <w:b/>
          <w:sz w:val="24"/>
        </w:rPr>
      </w:pPr>
    </w:p>
    <w:p w14:paraId="6826EFE3" w14:textId="58CA201B" w:rsidR="00B56BF7" w:rsidRDefault="00B56BF7" w:rsidP="009B6CB1">
      <w:pPr>
        <w:spacing w:after="0"/>
      </w:pPr>
      <w:bookmarkStart w:id="7" w:name="_Hlk13558288"/>
      <w:r>
        <w:t xml:space="preserve">The following list of </w:t>
      </w:r>
      <w:bookmarkStart w:id="8" w:name="_Hlk13556394"/>
      <w:r>
        <w:t xml:space="preserve">essential functions has been adopted from an ADA (Americans with Disabilities Act) job demands list. </w:t>
      </w:r>
      <w:r w:rsidR="00A9759F">
        <w:t xml:space="preserve">They are </w:t>
      </w:r>
      <w:r w:rsidR="00336BC2">
        <w:t xml:space="preserve">rated based on their application to the position of “Medical Laboratory Science Student.” Applicants must review and be aware of all these technical standards. Students must submit a “statement of general health,” signed by a physician indicating the student can perform these functions. </w:t>
      </w:r>
    </w:p>
    <w:bookmarkEnd w:id="8"/>
    <w:bookmarkEnd w:id="7"/>
    <w:p w14:paraId="32AB3850" w14:textId="6D9C356B" w:rsidR="00ED04A4" w:rsidRDefault="00ED04A4" w:rsidP="009B6CB1">
      <w:pPr>
        <w:spacing w:after="0"/>
        <w:rPr>
          <w:b/>
        </w:rPr>
      </w:pPr>
    </w:p>
    <w:p w14:paraId="4C607A20" w14:textId="77777777" w:rsidR="00165065" w:rsidRDefault="00165065" w:rsidP="00ED04A4">
      <w:pPr>
        <w:spacing w:after="0"/>
        <w:rPr>
          <w:b/>
          <w:sz w:val="16"/>
          <w:szCs w:val="16"/>
        </w:rPr>
        <w:sectPr w:rsidR="00165065" w:rsidSect="00EE4229">
          <w:pgSz w:w="12240" w:h="15840"/>
          <w:pgMar w:top="720" w:right="720" w:bottom="720" w:left="720" w:header="720" w:footer="720" w:gutter="0"/>
          <w:cols w:space="720"/>
          <w:docGrid w:linePitch="360"/>
        </w:sectPr>
      </w:pPr>
    </w:p>
    <w:p w14:paraId="5F44B87B" w14:textId="527778C2" w:rsidR="00ED04A4" w:rsidRPr="00336BC2" w:rsidRDefault="00ED04A4" w:rsidP="00ED04A4">
      <w:pPr>
        <w:spacing w:after="0"/>
        <w:rPr>
          <w:b/>
          <w:sz w:val="20"/>
          <w:szCs w:val="20"/>
        </w:rPr>
      </w:pPr>
      <w:r w:rsidRPr="00336BC2">
        <w:rPr>
          <w:b/>
          <w:sz w:val="20"/>
          <w:szCs w:val="20"/>
        </w:rPr>
        <w:t xml:space="preserve">PHYSCIAL DEMANDS:                                                   </w:t>
      </w:r>
    </w:p>
    <w:p w14:paraId="6A663234" w14:textId="77777777" w:rsidR="00ED04A4" w:rsidRPr="00336BC2" w:rsidRDefault="00ED04A4" w:rsidP="00ED04A4">
      <w:pPr>
        <w:spacing w:after="0"/>
        <w:rPr>
          <w:sz w:val="20"/>
          <w:szCs w:val="20"/>
        </w:rPr>
      </w:pPr>
      <w:r w:rsidRPr="00336BC2">
        <w:rPr>
          <w:sz w:val="20"/>
          <w:szCs w:val="20"/>
        </w:rPr>
        <w:t xml:space="preserve">Constant; several times per day or more: </w:t>
      </w:r>
    </w:p>
    <w:p w14:paraId="6DA0E7D4" w14:textId="77777777" w:rsidR="00ED04A4" w:rsidRPr="00336BC2" w:rsidRDefault="00ED04A4" w:rsidP="00ED04A4">
      <w:pPr>
        <w:spacing w:after="0"/>
        <w:rPr>
          <w:sz w:val="20"/>
          <w:szCs w:val="20"/>
        </w:rPr>
      </w:pPr>
      <w:r w:rsidRPr="00336BC2">
        <w:rPr>
          <w:sz w:val="20"/>
          <w:szCs w:val="20"/>
        </w:rPr>
        <w:t xml:space="preserve">Strength - sedentary (to 10 lbs.) </w:t>
      </w:r>
    </w:p>
    <w:p w14:paraId="50EAA248" w14:textId="77777777" w:rsidR="00ED04A4" w:rsidRPr="00336BC2" w:rsidRDefault="00ED04A4" w:rsidP="00ED04A4">
      <w:pPr>
        <w:spacing w:after="0"/>
        <w:rPr>
          <w:sz w:val="20"/>
          <w:szCs w:val="20"/>
        </w:rPr>
      </w:pPr>
      <w:r w:rsidRPr="00336BC2">
        <w:rPr>
          <w:sz w:val="20"/>
          <w:szCs w:val="20"/>
        </w:rPr>
        <w:t xml:space="preserve">Standing </w:t>
      </w:r>
    </w:p>
    <w:p w14:paraId="54607E25" w14:textId="77777777" w:rsidR="00ED04A4" w:rsidRPr="00336BC2" w:rsidRDefault="00ED04A4" w:rsidP="00ED04A4">
      <w:pPr>
        <w:spacing w:after="0"/>
        <w:rPr>
          <w:sz w:val="20"/>
          <w:szCs w:val="20"/>
        </w:rPr>
      </w:pPr>
      <w:r w:rsidRPr="00336BC2">
        <w:rPr>
          <w:sz w:val="20"/>
          <w:szCs w:val="20"/>
        </w:rPr>
        <w:t xml:space="preserve">Walking, Flat </w:t>
      </w:r>
    </w:p>
    <w:p w14:paraId="14D4310E" w14:textId="77777777" w:rsidR="00ED04A4" w:rsidRPr="00336BC2" w:rsidRDefault="00ED04A4" w:rsidP="00ED04A4">
      <w:pPr>
        <w:spacing w:after="0"/>
        <w:rPr>
          <w:sz w:val="20"/>
          <w:szCs w:val="20"/>
        </w:rPr>
      </w:pPr>
      <w:r w:rsidRPr="00336BC2">
        <w:rPr>
          <w:sz w:val="20"/>
          <w:szCs w:val="20"/>
        </w:rPr>
        <w:t xml:space="preserve">Carrying </w:t>
      </w:r>
    </w:p>
    <w:p w14:paraId="2B6A90DF" w14:textId="77777777" w:rsidR="00ED04A4" w:rsidRPr="00336BC2" w:rsidRDefault="00ED04A4" w:rsidP="00ED04A4">
      <w:pPr>
        <w:spacing w:after="0"/>
        <w:rPr>
          <w:sz w:val="20"/>
          <w:szCs w:val="20"/>
        </w:rPr>
      </w:pPr>
      <w:r w:rsidRPr="00336BC2">
        <w:rPr>
          <w:sz w:val="20"/>
          <w:szCs w:val="20"/>
        </w:rPr>
        <w:t xml:space="preserve">Reaching - Below Shoulder </w:t>
      </w:r>
    </w:p>
    <w:p w14:paraId="324489FD" w14:textId="77777777" w:rsidR="00ED04A4" w:rsidRPr="00336BC2" w:rsidRDefault="00ED04A4" w:rsidP="00ED04A4">
      <w:pPr>
        <w:spacing w:after="0"/>
        <w:rPr>
          <w:sz w:val="20"/>
          <w:szCs w:val="20"/>
        </w:rPr>
      </w:pPr>
      <w:r w:rsidRPr="00336BC2">
        <w:rPr>
          <w:sz w:val="20"/>
          <w:szCs w:val="20"/>
        </w:rPr>
        <w:t xml:space="preserve">Grasp/Release </w:t>
      </w:r>
    </w:p>
    <w:p w14:paraId="0A6E739F" w14:textId="77777777" w:rsidR="00ED04A4" w:rsidRPr="00336BC2" w:rsidRDefault="00ED04A4" w:rsidP="00ED04A4">
      <w:pPr>
        <w:spacing w:after="0"/>
        <w:rPr>
          <w:sz w:val="20"/>
          <w:szCs w:val="20"/>
        </w:rPr>
      </w:pPr>
      <w:r w:rsidRPr="00336BC2">
        <w:rPr>
          <w:sz w:val="20"/>
          <w:szCs w:val="20"/>
        </w:rPr>
        <w:t xml:space="preserve">Fingering </w:t>
      </w:r>
    </w:p>
    <w:p w14:paraId="4A5663E4" w14:textId="77777777" w:rsidR="00ED04A4" w:rsidRPr="00336BC2" w:rsidRDefault="00ED04A4" w:rsidP="00ED04A4">
      <w:pPr>
        <w:spacing w:after="0"/>
        <w:rPr>
          <w:sz w:val="20"/>
          <w:szCs w:val="20"/>
        </w:rPr>
      </w:pPr>
      <w:r w:rsidRPr="00336BC2">
        <w:rPr>
          <w:sz w:val="20"/>
          <w:szCs w:val="20"/>
        </w:rPr>
        <w:t xml:space="preserve">Repetitive Motion - Wrist/Hand </w:t>
      </w:r>
    </w:p>
    <w:p w14:paraId="6F430674" w14:textId="77777777" w:rsidR="00ED04A4" w:rsidRPr="00336BC2" w:rsidRDefault="00ED04A4" w:rsidP="00ED04A4">
      <w:pPr>
        <w:spacing w:after="0"/>
        <w:rPr>
          <w:sz w:val="20"/>
          <w:szCs w:val="20"/>
        </w:rPr>
      </w:pPr>
      <w:r w:rsidRPr="00336BC2">
        <w:rPr>
          <w:sz w:val="20"/>
          <w:szCs w:val="20"/>
        </w:rPr>
        <w:t xml:space="preserve">Frequent; daily: </w:t>
      </w:r>
    </w:p>
    <w:p w14:paraId="795B8E2B" w14:textId="77777777" w:rsidR="00ED04A4" w:rsidRPr="00336BC2" w:rsidRDefault="00ED04A4" w:rsidP="00ED04A4">
      <w:pPr>
        <w:spacing w:after="0"/>
        <w:rPr>
          <w:sz w:val="20"/>
          <w:szCs w:val="20"/>
        </w:rPr>
      </w:pPr>
      <w:r w:rsidRPr="00336BC2">
        <w:rPr>
          <w:sz w:val="20"/>
          <w:szCs w:val="20"/>
        </w:rPr>
        <w:t xml:space="preserve">Sitting </w:t>
      </w:r>
    </w:p>
    <w:p w14:paraId="4869F58A" w14:textId="77777777" w:rsidR="00ED04A4" w:rsidRPr="00336BC2" w:rsidRDefault="00ED04A4" w:rsidP="00ED04A4">
      <w:pPr>
        <w:spacing w:after="0"/>
        <w:rPr>
          <w:sz w:val="20"/>
          <w:szCs w:val="20"/>
        </w:rPr>
      </w:pPr>
      <w:r w:rsidRPr="00336BC2">
        <w:rPr>
          <w:sz w:val="20"/>
          <w:szCs w:val="20"/>
        </w:rPr>
        <w:t xml:space="preserve">Lifting from Floor </w:t>
      </w:r>
    </w:p>
    <w:p w14:paraId="23FD9AF5" w14:textId="77777777" w:rsidR="00ED04A4" w:rsidRPr="00336BC2" w:rsidRDefault="00ED04A4" w:rsidP="00ED04A4">
      <w:pPr>
        <w:spacing w:after="0"/>
        <w:rPr>
          <w:sz w:val="20"/>
          <w:szCs w:val="20"/>
        </w:rPr>
      </w:pPr>
      <w:r w:rsidRPr="00336BC2">
        <w:rPr>
          <w:sz w:val="20"/>
          <w:szCs w:val="20"/>
        </w:rPr>
        <w:t xml:space="preserve">Lifting from Table </w:t>
      </w:r>
    </w:p>
    <w:p w14:paraId="532E6B17" w14:textId="77777777" w:rsidR="00ED04A4" w:rsidRPr="00336BC2" w:rsidRDefault="00ED04A4" w:rsidP="00ED04A4">
      <w:pPr>
        <w:spacing w:after="0"/>
        <w:rPr>
          <w:sz w:val="20"/>
          <w:szCs w:val="20"/>
        </w:rPr>
      </w:pPr>
      <w:r w:rsidRPr="00336BC2">
        <w:rPr>
          <w:sz w:val="20"/>
          <w:szCs w:val="20"/>
        </w:rPr>
        <w:t xml:space="preserve">Lifting Overhead </w:t>
      </w:r>
    </w:p>
    <w:p w14:paraId="36CF3323" w14:textId="77777777" w:rsidR="00ED04A4" w:rsidRPr="00336BC2" w:rsidRDefault="00ED04A4" w:rsidP="00ED04A4">
      <w:pPr>
        <w:spacing w:after="0"/>
        <w:rPr>
          <w:sz w:val="20"/>
          <w:szCs w:val="20"/>
        </w:rPr>
      </w:pPr>
      <w:r w:rsidRPr="00336BC2">
        <w:rPr>
          <w:sz w:val="20"/>
          <w:szCs w:val="20"/>
        </w:rPr>
        <w:t xml:space="preserve">Climbing Stairs </w:t>
      </w:r>
    </w:p>
    <w:p w14:paraId="45E9A121" w14:textId="77777777" w:rsidR="00ED04A4" w:rsidRPr="00336BC2" w:rsidRDefault="00ED04A4" w:rsidP="00ED04A4">
      <w:pPr>
        <w:spacing w:after="0"/>
        <w:rPr>
          <w:sz w:val="20"/>
          <w:szCs w:val="20"/>
        </w:rPr>
      </w:pPr>
      <w:r w:rsidRPr="00336BC2">
        <w:rPr>
          <w:sz w:val="20"/>
          <w:szCs w:val="20"/>
        </w:rPr>
        <w:t xml:space="preserve">Stooping </w:t>
      </w:r>
    </w:p>
    <w:p w14:paraId="2ED7398B" w14:textId="77777777" w:rsidR="00ED04A4" w:rsidRPr="00336BC2" w:rsidRDefault="00ED04A4" w:rsidP="00ED04A4">
      <w:pPr>
        <w:spacing w:after="0"/>
        <w:rPr>
          <w:sz w:val="20"/>
          <w:szCs w:val="20"/>
        </w:rPr>
      </w:pPr>
      <w:r w:rsidRPr="00336BC2">
        <w:rPr>
          <w:sz w:val="20"/>
          <w:szCs w:val="20"/>
        </w:rPr>
        <w:t xml:space="preserve">Crouching/Squatting </w:t>
      </w:r>
    </w:p>
    <w:p w14:paraId="11C75913" w14:textId="77777777" w:rsidR="00ED04A4" w:rsidRPr="00336BC2" w:rsidRDefault="00ED04A4" w:rsidP="00ED04A4">
      <w:pPr>
        <w:spacing w:after="0"/>
        <w:rPr>
          <w:sz w:val="20"/>
          <w:szCs w:val="20"/>
        </w:rPr>
      </w:pPr>
      <w:r w:rsidRPr="00336BC2">
        <w:rPr>
          <w:sz w:val="20"/>
          <w:szCs w:val="20"/>
        </w:rPr>
        <w:t xml:space="preserve">Reaching - at Shoulder </w:t>
      </w:r>
    </w:p>
    <w:p w14:paraId="27B0DDA2" w14:textId="77777777" w:rsidR="00ED04A4" w:rsidRPr="00336BC2" w:rsidRDefault="00ED04A4" w:rsidP="00ED04A4">
      <w:pPr>
        <w:spacing w:after="0"/>
        <w:rPr>
          <w:sz w:val="20"/>
          <w:szCs w:val="20"/>
        </w:rPr>
      </w:pPr>
      <w:r w:rsidRPr="00336BC2">
        <w:rPr>
          <w:sz w:val="20"/>
          <w:szCs w:val="20"/>
        </w:rPr>
        <w:t xml:space="preserve">Reaching - above Shoulder </w:t>
      </w:r>
    </w:p>
    <w:p w14:paraId="47335E60" w14:textId="77777777" w:rsidR="00ED04A4" w:rsidRPr="00336BC2" w:rsidRDefault="00ED04A4" w:rsidP="00ED04A4">
      <w:pPr>
        <w:spacing w:after="0"/>
        <w:rPr>
          <w:sz w:val="20"/>
          <w:szCs w:val="20"/>
        </w:rPr>
      </w:pPr>
      <w:r w:rsidRPr="00336BC2">
        <w:rPr>
          <w:sz w:val="20"/>
          <w:szCs w:val="20"/>
        </w:rPr>
        <w:t xml:space="preserve">Twisting/Turning </w:t>
      </w:r>
    </w:p>
    <w:p w14:paraId="18B87081" w14:textId="77777777" w:rsidR="00ED04A4" w:rsidRPr="00336BC2" w:rsidRDefault="00ED04A4" w:rsidP="00ED04A4">
      <w:pPr>
        <w:spacing w:after="0"/>
        <w:rPr>
          <w:sz w:val="20"/>
          <w:szCs w:val="20"/>
        </w:rPr>
      </w:pPr>
      <w:r w:rsidRPr="00336BC2">
        <w:rPr>
          <w:sz w:val="20"/>
          <w:szCs w:val="20"/>
        </w:rPr>
        <w:t xml:space="preserve">Pushing </w:t>
      </w:r>
    </w:p>
    <w:p w14:paraId="76C0C05A" w14:textId="77777777" w:rsidR="00ED04A4" w:rsidRPr="00336BC2" w:rsidRDefault="00ED04A4" w:rsidP="00ED04A4">
      <w:pPr>
        <w:spacing w:after="0"/>
        <w:rPr>
          <w:sz w:val="20"/>
          <w:szCs w:val="20"/>
        </w:rPr>
      </w:pPr>
      <w:r w:rsidRPr="00336BC2">
        <w:rPr>
          <w:sz w:val="20"/>
          <w:szCs w:val="20"/>
        </w:rPr>
        <w:t xml:space="preserve">Pulling </w:t>
      </w:r>
    </w:p>
    <w:p w14:paraId="5BA04570" w14:textId="77777777" w:rsidR="00ED04A4" w:rsidRPr="00336BC2" w:rsidRDefault="00ED04A4" w:rsidP="00ED04A4">
      <w:pPr>
        <w:spacing w:after="0"/>
        <w:rPr>
          <w:sz w:val="20"/>
          <w:szCs w:val="20"/>
        </w:rPr>
      </w:pPr>
      <w:r w:rsidRPr="00336BC2">
        <w:rPr>
          <w:sz w:val="20"/>
          <w:szCs w:val="20"/>
        </w:rPr>
        <w:t xml:space="preserve">Occasional; 2-4 times per week: </w:t>
      </w:r>
    </w:p>
    <w:p w14:paraId="2E94C68F" w14:textId="77777777" w:rsidR="00ED04A4" w:rsidRPr="00336BC2" w:rsidRDefault="00ED04A4" w:rsidP="00ED04A4">
      <w:pPr>
        <w:spacing w:after="0"/>
        <w:rPr>
          <w:sz w:val="20"/>
          <w:szCs w:val="20"/>
        </w:rPr>
      </w:pPr>
      <w:r w:rsidRPr="00336BC2">
        <w:rPr>
          <w:sz w:val="20"/>
          <w:szCs w:val="20"/>
        </w:rPr>
        <w:t xml:space="preserve">Strength - Light (to 20 lbs.) </w:t>
      </w:r>
    </w:p>
    <w:p w14:paraId="1C9232DE" w14:textId="77777777" w:rsidR="00ED04A4" w:rsidRPr="00336BC2" w:rsidRDefault="00ED04A4" w:rsidP="00ED04A4">
      <w:pPr>
        <w:spacing w:after="0"/>
        <w:rPr>
          <w:sz w:val="20"/>
          <w:szCs w:val="20"/>
        </w:rPr>
      </w:pPr>
      <w:r w:rsidRPr="00336BC2">
        <w:rPr>
          <w:sz w:val="20"/>
          <w:szCs w:val="20"/>
        </w:rPr>
        <w:t xml:space="preserve">Strength - Medium (to 50 lbs.) </w:t>
      </w:r>
    </w:p>
    <w:p w14:paraId="2FB63D1A" w14:textId="77777777" w:rsidR="00ED04A4" w:rsidRPr="00336BC2" w:rsidRDefault="00ED04A4" w:rsidP="00ED04A4">
      <w:pPr>
        <w:spacing w:after="0"/>
        <w:rPr>
          <w:sz w:val="20"/>
          <w:szCs w:val="20"/>
        </w:rPr>
      </w:pPr>
      <w:r w:rsidRPr="00336BC2">
        <w:rPr>
          <w:sz w:val="20"/>
          <w:szCs w:val="20"/>
        </w:rPr>
        <w:t xml:space="preserve">Repetitive Motion - elbow </w:t>
      </w:r>
    </w:p>
    <w:p w14:paraId="7D52C8BC" w14:textId="77777777" w:rsidR="00ED04A4" w:rsidRPr="00336BC2" w:rsidRDefault="00ED04A4" w:rsidP="00ED04A4">
      <w:pPr>
        <w:spacing w:after="0"/>
        <w:rPr>
          <w:sz w:val="20"/>
          <w:szCs w:val="20"/>
        </w:rPr>
      </w:pPr>
      <w:r w:rsidRPr="00336BC2">
        <w:rPr>
          <w:sz w:val="20"/>
          <w:szCs w:val="20"/>
        </w:rPr>
        <w:t xml:space="preserve">Very Infrequent: 1-2 times per week or less: </w:t>
      </w:r>
    </w:p>
    <w:p w14:paraId="6BEBE0A3" w14:textId="77777777" w:rsidR="00ED04A4" w:rsidRPr="00336BC2" w:rsidRDefault="00ED04A4" w:rsidP="00ED04A4">
      <w:pPr>
        <w:spacing w:after="0"/>
        <w:rPr>
          <w:sz w:val="20"/>
          <w:szCs w:val="20"/>
        </w:rPr>
      </w:pPr>
      <w:r w:rsidRPr="00336BC2">
        <w:rPr>
          <w:sz w:val="20"/>
          <w:szCs w:val="20"/>
        </w:rPr>
        <w:t xml:space="preserve">Strength - Heavy (to 100 lbs.) </w:t>
      </w:r>
    </w:p>
    <w:p w14:paraId="5315AF4C" w14:textId="77777777" w:rsidR="00ED04A4" w:rsidRPr="00336BC2" w:rsidRDefault="00ED04A4" w:rsidP="00ED04A4">
      <w:pPr>
        <w:spacing w:after="0"/>
        <w:rPr>
          <w:sz w:val="20"/>
          <w:szCs w:val="20"/>
        </w:rPr>
      </w:pPr>
      <w:r w:rsidRPr="00336BC2">
        <w:rPr>
          <w:sz w:val="20"/>
          <w:szCs w:val="20"/>
        </w:rPr>
        <w:t xml:space="preserve">Strength - Very Heavy (100+) </w:t>
      </w:r>
    </w:p>
    <w:p w14:paraId="01F2C79C" w14:textId="77777777" w:rsidR="00ED04A4" w:rsidRPr="00336BC2" w:rsidRDefault="00ED04A4" w:rsidP="00ED04A4">
      <w:pPr>
        <w:spacing w:after="0"/>
        <w:rPr>
          <w:sz w:val="20"/>
          <w:szCs w:val="20"/>
        </w:rPr>
      </w:pPr>
      <w:r w:rsidRPr="00336BC2">
        <w:rPr>
          <w:sz w:val="20"/>
          <w:szCs w:val="20"/>
        </w:rPr>
        <w:t xml:space="preserve">Walking - Uneven </w:t>
      </w:r>
    </w:p>
    <w:p w14:paraId="59E06CB5" w14:textId="77777777" w:rsidR="00ED04A4" w:rsidRPr="00336BC2" w:rsidRDefault="00ED04A4" w:rsidP="00ED04A4">
      <w:pPr>
        <w:spacing w:after="0"/>
        <w:rPr>
          <w:sz w:val="20"/>
          <w:szCs w:val="20"/>
        </w:rPr>
      </w:pPr>
      <w:r w:rsidRPr="00336BC2">
        <w:rPr>
          <w:sz w:val="20"/>
          <w:szCs w:val="20"/>
        </w:rPr>
        <w:t xml:space="preserve">Climbing Ladder </w:t>
      </w:r>
    </w:p>
    <w:p w14:paraId="11B74F13" w14:textId="77777777" w:rsidR="00ED04A4" w:rsidRPr="00336BC2" w:rsidRDefault="00ED04A4" w:rsidP="00ED04A4">
      <w:pPr>
        <w:spacing w:after="0"/>
        <w:rPr>
          <w:sz w:val="20"/>
          <w:szCs w:val="20"/>
        </w:rPr>
      </w:pPr>
      <w:r w:rsidRPr="00336BC2">
        <w:rPr>
          <w:sz w:val="20"/>
          <w:szCs w:val="20"/>
        </w:rPr>
        <w:t xml:space="preserve">Kneeling </w:t>
      </w:r>
    </w:p>
    <w:p w14:paraId="6E9DF456" w14:textId="792C4B18" w:rsidR="00ED04A4" w:rsidRPr="00336BC2" w:rsidRDefault="00ED04A4" w:rsidP="00ED04A4">
      <w:pPr>
        <w:spacing w:after="0"/>
        <w:rPr>
          <w:sz w:val="20"/>
          <w:szCs w:val="20"/>
        </w:rPr>
      </w:pPr>
      <w:r w:rsidRPr="00336BC2">
        <w:rPr>
          <w:sz w:val="20"/>
          <w:szCs w:val="20"/>
        </w:rPr>
        <w:t xml:space="preserve">Repetitive Motion </w:t>
      </w:r>
      <w:r w:rsidR="00F22E14" w:rsidRPr="00336BC2">
        <w:rPr>
          <w:sz w:val="20"/>
          <w:szCs w:val="20"/>
        </w:rPr>
        <w:t>–</w:t>
      </w:r>
      <w:r w:rsidRPr="00336BC2">
        <w:rPr>
          <w:sz w:val="20"/>
          <w:szCs w:val="20"/>
        </w:rPr>
        <w:t xml:space="preserve"> Knees</w:t>
      </w:r>
    </w:p>
    <w:p w14:paraId="5F1EBC2C" w14:textId="4D112910" w:rsidR="00F22E14" w:rsidRPr="00336BC2" w:rsidRDefault="00F22E14" w:rsidP="00ED04A4">
      <w:pPr>
        <w:spacing w:after="0"/>
        <w:rPr>
          <w:sz w:val="20"/>
          <w:szCs w:val="20"/>
        </w:rPr>
      </w:pPr>
      <w:r w:rsidRPr="00336BC2">
        <w:rPr>
          <w:sz w:val="20"/>
          <w:szCs w:val="20"/>
        </w:rPr>
        <w:t xml:space="preserve">Repetitive Motion – Back </w:t>
      </w:r>
    </w:p>
    <w:p w14:paraId="3CB388F2" w14:textId="77777777" w:rsidR="00ED04A4" w:rsidRPr="00336BC2" w:rsidRDefault="00ED04A4" w:rsidP="00ED04A4">
      <w:pPr>
        <w:spacing w:after="0"/>
        <w:rPr>
          <w:sz w:val="20"/>
          <w:szCs w:val="20"/>
        </w:rPr>
      </w:pPr>
    </w:p>
    <w:p w14:paraId="158A81A5" w14:textId="77777777" w:rsidR="00165065" w:rsidRPr="00336BC2" w:rsidRDefault="00165065" w:rsidP="00ED04A4">
      <w:pPr>
        <w:spacing w:after="0"/>
        <w:rPr>
          <w:b/>
          <w:sz w:val="20"/>
          <w:szCs w:val="20"/>
        </w:rPr>
      </w:pPr>
    </w:p>
    <w:p w14:paraId="7A546EFB" w14:textId="77777777" w:rsidR="00F22E14" w:rsidRPr="00336BC2" w:rsidRDefault="00F22E14" w:rsidP="00ED04A4">
      <w:pPr>
        <w:spacing w:after="0"/>
        <w:rPr>
          <w:b/>
          <w:sz w:val="20"/>
          <w:szCs w:val="20"/>
        </w:rPr>
      </w:pPr>
    </w:p>
    <w:p w14:paraId="02195BC1" w14:textId="77777777" w:rsidR="00336BC2" w:rsidRPr="00336BC2" w:rsidRDefault="00336BC2" w:rsidP="00ED04A4">
      <w:pPr>
        <w:spacing w:after="0"/>
        <w:rPr>
          <w:b/>
          <w:sz w:val="20"/>
          <w:szCs w:val="20"/>
        </w:rPr>
      </w:pPr>
    </w:p>
    <w:p w14:paraId="69F3A887" w14:textId="77777777" w:rsidR="00336BC2" w:rsidRPr="00336BC2" w:rsidRDefault="00336BC2" w:rsidP="00ED04A4">
      <w:pPr>
        <w:spacing w:after="0"/>
        <w:rPr>
          <w:b/>
          <w:sz w:val="20"/>
          <w:szCs w:val="20"/>
        </w:rPr>
      </w:pPr>
    </w:p>
    <w:p w14:paraId="4E996F93" w14:textId="21E1AE97" w:rsidR="00ED04A4" w:rsidRPr="00336BC2" w:rsidRDefault="00ED04A4" w:rsidP="00ED04A4">
      <w:pPr>
        <w:spacing w:after="0"/>
        <w:rPr>
          <w:b/>
          <w:sz w:val="20"/>
          <w:szCs w:val="20"/>
        </w:rPr>
      </w:pPr>
      <w:r w:rsidRPr="00336BC2">
        <w:rPr>
          <w:b/>
          <w:sz w:val="20"/>
          <w:szCs w:val="20"/>
        </w:rPr>
        <w:t xml:space="preserve">SENSORY DEMANDS: </w:t>
      </w:r>
    </w:p>
    <w:p w14:paraId="6F5A3510" w14:textId="77777777" w:rsidR="00ED04A4" w:rsidRPr="00336BC2" w:rsidRDefault="00ED04A4" w:rsidP="00ED04A4">
      <w:pPr>
        <w:spacing w:after="0"/>
        <w:rPr>
          <w:sz w:val="20"/>
          <w:szCs w:val="20"/>
        </w:rPr>
      </w:pPr>
      <w:r w:rsidRPr="00336BC2">
        <w:rPr>
          <w:sz w:val="20"/>
          <w:szCs w:val="20"/>
        </w:rPr>
        <w:t xml:space="preserve">Constant; several times per day or more: </w:t>
      </w:r>
    </w:p>
    <w:p w14:paraId="72B29EC5" w14:textId="77777777" w:rsidR="00ED04A4" w:rsidRPr="00336BC2" w:rsidRDefault="00ED04A4" w:rsidP="00ED04A4">
      <w:pPr>
        <w:spacing w:after="0"/>
        <w:rPr>
          <w:sz w:val="20"/>
          <w:szCs w:val="20"/>
        </w:rPr>
      </w:pPr>
      <w:r w:rsidRPr="00336BC2">
        <w:rPr>
          <w:sz w:val="20"/>
          <w:szCs w:val="20"/>
        </w:rPr>
        <w:t>Talking</w:t>
      </w:r>
    </w:p>
    <w:p w14:paraId="4981E46D" w14:textId="77777777" w:rsidR="00ED04A4" w:rsidRPr="00336BC2" w:rsidRDefault="00ED04A4" w:rsidP="00ED04A4">
      <w:pPr>
        <w:spacing w:after="0"/>
        <w:rPr>
          <w:sz w:val="20"/>
          <w:szCs w:val="20"/>
        </w:rPr>
      </w:pPr>
      <w:r w:rsidRPr="00336BC2">
        <w:rPr>
          <w:sz w:val="20"/>
          <w:szCs w:val="20"/>
        </w:rPr>
        <w:t xml:space="preserve">Hearing </w:t>
      </w:r>
    </w:p>
    <w:p w14:paraId="172502FD" w14:textId="77777777" w:rsidR="00ED04A4" w:rsidRPr="00336BC2" w:rsidRDefault="00ED04A4" w:rsidP="00ED04A4">
      <w:pPr>
        <w:spacing w:after="0"/>
        <w:rPr>
          <w:sz w:val="20"/>
          <w:szCs w:val="20"/>
        </w:rPr>
      </w:pPr>
      <w:r w:rsidRPr="00336BC2">
        <w:rPr>
          <w:sz w:val="20"/>
          <w:szCs w:val="20"/>
        </w:rPr>
        <w:t xml:space="preserve">Seeing - Near </w:t>
      </w:r>
    </w:p>
    <w:p w14:paraId="01F07224" w14:textId="77777777" w:rsidR="00ED04A4" w:rsidRPr="00336BC2" w:rsidRDefault="00ED04A4" w:rsidP="00ED04A4">
      <w:pPr>
        <w:spacing w:after="0"/>
        <w:rPr>
          <w:sz w:val="20"/>
          <w:szCs w:val="20"/>
        </w:rPr>
      </w:pPr>
      <w:r w:rsidRPr="00336BC2">
        <w:rPr>
          <w:sz w:val="20"/>
          <w:szCs w:val="20"/>
        </w:rPr>
        <w:t xml:space="preserve">Seeing - Depth </w:t>
      </w:r>
    </w:p>
    <w:p w14:paraId="00577479" w14:textId="77777777" w:rsidR="00ED04A4" w:rsidRPr="00336BC2" w:rsidRDefault="00ED04A4" w:rsidP="00ED04A4">
      <w:pPr>
        <w:spacing w:after="0"/>
        <w:rPr>
          <w:sz w:val="20"/>
          <w:szCs w:val="20"/>
        </w:rPr>
      </w:pPr>
      <w:r w:rsidRPr="00336BC2">
        <w:rPr>
          <w:sz w:val="20"/>
          <w:szCs w:val="20"/>
        </w:rPr>
        <w:t xml:space="preserve">Seeing - Color </w:t>
      </w:r>
    </w:p>
    <w:p w14:paraId="361BEB93" w14:textId="77777777" w:rsidR="00ED04A4" w:rsidRPr="00336BC2" w:rsidRDefault="00ED04A4" w:rsidP="00ED04A4">
      <w:pPr>
        <w:spacing w:after="0"/>
        <w:rPr>
          <w:sz w:val="20"/>
          <w:szCs w:val="20"/>
        </w:rPr>
      </w:pPr>
      <w:r w:rsidRPr="00336BC2">
        <w:rPr>
          <w:sz w:val="20"/>
          <w:szCs w:val="20"/>
        </w:rPr>
        <w:t xml:space="preserve">Seeing - Field </w:t>
      </w:r>
    </w:p>
    <w:p w14:paraId="682937EB" w14:textId="77777777" w:rsidR="00ED04A4" w:rsidRPr="00336BC2" w:rsidRDefault="00ED04A4" w:rsidP="00ED04A4">
      <w:pPr>
        <w:spacing w:after="0"/>
        <w:rPr>
          <w:sz w:val="20"/>
          <w:szCs w:val="20"/>
        </w:rPr>
      </w:pPr>
      <w:r w:rsidRPr="00336BC2">
        <w:rPr>
          <w:sz w:val="20"/>
          <w:szCs w:val="20"/>
        </w:rPr>
        <w:t xml:space="preserve">Frequent; daily: </w:t>
      </w:r>
    </w:p>
    <w:p w14:paraId="105313EE" w14:textId="77777777" w:rsidR="00ED04A4" w:rsidRPr="00336BC2" w:rsidRDefault="00ED04A4" w:rsidP="00ED04A4">
      <w:pPr>
        <w:spacing w:after="0"/>
        <w:rPr>
          <w:sz w:val="20"/>
          <w:szCs w:val="20"/>
        </w:rPr>
      </w:pPr>
      <w:r w:rsidRPr="00336BC2">
        <w:rPr>
          <w:sz w:val="20"/>
          <w:szCs w:val="20"/>
        </w:rPr>
        <w:t xml:space="preserve">Feeling </w:t>
      </w:r>
    </w:p>
    <w:p w14:paraId="5E3057F8" w14:textId="77777777" w:rsidR="00ED04A4" w:rsidRPr="00336BC2" w:rsidRDefault="00ED04A4" w:rsidP="00ED04A4">
      <w:pPr>
        <w:spacing w:after="0"/>
        <w:rPr>
          <w:sz w:val="20"/>
          <w:szCs w:val="20"/>
        </w:rPr>
      </w:pPr>
      <w:r w:rsidRPr="00336BC2">
        <w:rPr>
          <w:sz w:val="20"/>
          <w:szCs w:val="20"/>
        </w:rPr>
        <w:t xml:space="preserve">Occasional; 2-4 times per week: </w:t>
      </w:r>
    </w:p>
    <w:p w14:paraId="7FAB9C02" w14:textId="77777777" w:rsidR="00ED04A4" w:rsidRPr="00336BC2" w:rsidRDefault="00ED04A4" w:rsidP="00ED04A4">
      <w:pPr>
        <w:spacing w:after="0"/>
        <w:rPr>
          <w:sz w:val="20"/>
          <w:szCs w:val="20"/>
        </w:rPr>
      </w:pPr>
      <w:r w:rsidRPr="00336BC2">
        <w:rPr>
          <w:sz w:val="20"/>
          <w:szCs w:val="20"/>
        </w:rPr>
        <w:t xml:space="preserve">Seeing - Far </w:t>
      </w:r>
      <w:r w:rsidRPr="00336BC2">
        <w:rPr>
          <w:sz w:val="20"/>
          <w:szCs w:val="20"/>
        </w:rPr>
        <w:tab/>
      </w:r>
    </w:p>
    <w:p w14:paraId="758CED89" w14:textId="77777777" w:rsidR="00ED04A4" w:rsidRPr="00336BC2" w:rsidRDefault="00ED04A4" w:rsidP="00ED04A4">
      <w:pPr>
        <w:spacing w:after="0"/>
        <w:rPr>
          <w:sz w:val="20"/>
          <w:szCs w:val="20"/>
        </w:rPr>
      </w:pPr>
      <w:r w:rsidRPr="00336BC2">
        <w:rPr>
          <w:sz w:val="20"/>
          <w:szCs w:val="20"/>
        </w:rPr>
        <w:t xml:space="preserve">Very Infrequent; 1-2 times per week or less: </w:t>
      </w:r>
    </w:p>
    <w:p w14:paraId="3A81A7DE" w14:textId="77777777" w:rsidR="00ED04A4" w:rsidRPr="00336BC2" w:rsidRDefault="00ED04A4" w:rsidP="00ED04A4">
      <w:pPr>
        <w:spacing w:after="0"/>
        <w:rPr>
          <w:sz w:val="20"/>
          <w:szCs w:val="20"/>
        </w:rPr>
      </w:pPr>
      <w:r w:rsidRPr="00336BC2">
        <w:rPr>
          <w:sz w:val="20"/>
          <w:szCs w:val="20"/>
        </w:rPr>
        <w:t xml:space="preserve">Taste/Smell 16 </w:t>
      </w:r>
    </w:p>
    <w:p w14:paraId="6733BA49" w14:textId="77777777" w:rsidR="00ED04A4" w:rsidRPr="00336BC2" w:rsidRDefault="00ED04A4" w:rsidP="00ED04A4">
      <w:pPr>
        <w:spacing w:after="0"/>
        <w:rPr>
          <w:sz w:val="20"/>
          <w:szCs w:val="20"/>
        </w:rPr>
      </w:pPr>
    </w:p>
    <w:p w14:paraId="467E61AE" w14:textId="4B0790A9" w:rsidR="00ED04A4" w:rsidRPr="00336BC2" w:rsidRDefault="00ED04A4" w:rsidP="00ED04A4">
      <w:pPr>
        <w:spacing w:after="0"/>
        <w:jc w:val="both"/>
        <w:rPr>
          <w:b/>
          <w:sz w:val="20"/>
          <w:szCs w:val="20"/>
        </w:rPr>
      </w:pPr>
      <w:r w:rsidRPr="00336BC2">
        <w:rPr>
          <w:b/>
          <w:sz w:val="20"/>
          <w:szCs w:val="20"/>
        </w:rPr>
        <w:t xml:space="preserve">ENVIRONMENTAL DEMANDS: </w:t>
      </w:r>
    </w:p>
    <w:p w14:paraId="79761DE9" w14:textId="77777777" w:rsidR="00ED04A4" w:rsidRPr="00336BC2" w:rsidRDefault="00ED04A4" w:rsidP="00ED04A4">
      <w:pPr>
        <w:spacing w:after="0"/>
        <w:rPr>
          <w:sz w:val="20"/>
          <w:szCs w:val="20"/>
        </w:rPr>
      </w:pPr>
      <w:r w:rsidRPr="00336BC2">
        <w:rPr>
          <w:sz w:val="20"/>
          <w:szCs w:val="20"/>
        </w:rPr>
        <w:t xml:space="preserve">Constant; several times per day or more: </w:t>
      </w:r>
    </w:p>
    <w:p w14:paraId="43665B58" w14:textId="77777777" w:rsidR="00ED04A4" w:rsidRPr="00336BC2" w:rsidRDefault="00ED04A4" w:rsidP="00ED04A4">
      <w:pPr>
        <w:spacing w:after="0"/>
        <w:rPr>
          <w:sz w:val="20"/>
          <w:szCs w:val="20"/>
        </w:rPr>
      </w:pPr>
      <w:r w:rsidRPr="00336BC2">
        <w:rPr>
          <w:sz w:val="20"/>
          <w:szCs w:val="20"/>
        </w:rPr>
        <w:t xml:space="preserve">Works with Others </w:t>
      </w:r>
    </w:p>
    <w:p w14:paraId="48CB27CB" w14:textId="77777777" w:rsidR="00ED04A4" w:rsidRPr="00336BC2" w:rsidRDefault="00ED04A4" w:rsidP="00ED04A4">
      <w:pPr>
        <w:spacing w:after="0"/>
        <w:rPr>
          <w:sz w:val="20"/>
          <w:szCs w:val="20"/>
        </w:rPr>
      </w:pPr>
      <w:r w:rsidRPr="00336BC2">
        <w:rPr>
          <w:sz w:val="20"/>
          <w:szCs w:val="20"/>
        </w:rPr>
        <w:t xml:space="preserve">Works under Time Constraints </w:t>
      </w:r>
    </w:p>
    <w:p w14:paraId="34C27502" w14:textId="77777777" w:rsidR="00ED04A4" w:rsidRPr="00336BC2" w:rsidRDefault="00ED04A4" w:rsidP="00ED04A4">
      <w:pPr>
        <w:spacing w:after="0"/>
        <w:rPr>
          <w:sz w:val="20"/>
          <w:szCs w:val="20"/>
        </w:rPr>
      </w:pPr>
      <w:r w:rsidRPr="00336BC2">
        <w:rPr>
          <w:sz w:val="20"/>
          <w:szCs w:val="20"/>
        </w:rPr>
        <w:t xml:space="preserve">Hazards - Biological </w:t>
      </w:r>
    </w:p>
    <w:p w14:paraId="230F9489" w14:textId="77777777" w:rsidR="00ED04A4" w:rsidRPr="00336BC2" w:rsidRDefault="00ED04A4" w:rsidP="00ED04A4">
      <w:pPr>
        <w:spacing w:after="0"/>
        <w:rPr>
          <w:sz w:val="20"/>
          <w:szCs w:val="20"/>
        </w:rPr>
      </w:pPr>
      <w:r w:rsidRPr="00336BC2">
        <w:rPr>
          <w:sz w:val="20"/>
          <w:szCs w:val="20"/>
        </w:rPr>
        <w:t xml:space="preserve">Use of Tools </w:t>
      </w:r>
    </w:p>
    <w:p w14:paraId="27C21833" w14:textId="77777777" w:rsidR="00ED04A4" w:rsidRPr="00336BC2" w:rsidRDefault="00ED04A4" w:rsidP="00ED04A4">
      <w:pPr>
        <w:spacing w:after="0"/>
        <w:rPr>
          <w:sz w:val="20"/>
          <w:szCs w:val="20"/>
        </w:rPr>
      </w:pPr>
      <w:r w:rsidRPr="00336BC2">
        <w:rPr>
          <w:sz w:val="20"/>
          <w:szCs w:val="20"/>
        </w:rPr>
        <w:t xml:space="preserve">Use of Machinery/Equipment </w:t>
      </w:r>
    </w:p>
    <w:p w14:paraId="5C271A7E" w14:textId="77777777" w:rsidR="00ED04A4" w:rsidRPr="00336BC2" w:rsidRDefault="00ED04A4" w:rsidP="00ED04A4">
      <w:pPr>
        <w:spacing w:after="0"/>
        <w:rPr>
          <w:sz w:val="20"/>
          <w:szCs w:val="20"/>
        </w:rPr>
      </w:pPr>
      <w:r w:rsidRPr="00336BC2">
        <w:rPr>
          <w:sz w:val="20"/>
          <w:szCs w:val="20"/>
        </w:rPr>
        <w:t xml:space="preserve">Frequent; daily: </w:t>
      </w:r>
    </w:p>
    <w:p w14:paraId="633035ED" w14:textId="77777777" w:rsidR="00ED04A4" w:rsidRPr="00336BC2" w:rsidRDefault="00ED04A4" w:rsidP="00ED04A4">
      <w:pPr>
        <w:spacing w:after="0"/>
        <w:rPr>
          <w:sz w:val="20"/>
          <w:szCs w:val="20"/>
        </w:rPr>
      </w:pPr>
      <w:r w:rsidRPr="00336BC2">
        <w:rPr>
          <w:sz w:val="20"/>
          <w:szCs w:val="20"/>
        </w:rPr>
        <w:t xml:space="preserve">Works Alone </w:t>
      </w:r>
    </w:p>
    <w:p w14:paraId="4B91C35A" w14:textId="77777777" w:rsidR="00ED04A4" w:rsidRPr="00336BC2" w:rsidRDefault="00ED04A4" w:rsidP="00ED04A4">
      <w:pPr>
        <w:spacing w:after="0"/>
        <w:rPr>
          <w:sz w:val="20"/>
          <w:szCs w:val="20"/>
        </w:rPr>
      </w:pPr>
      <w:r w:rsidRPr="00336BC2">
        <w:rPr>
          <w:sz w:val="20"/>
          <w:szCs w:val="20"/>
        </w:rPr>
        <w:t xml:space="preserve">Customer/Public Contact </w:t>
      </w:r>
    </w:p>
    <w:p w14:paraId="32003002" w14:textId="77777777" w:rsidR="00ED04A4" w:rsidRPr="00336BC2" w:rsidRDefault="00ED04A4" w:rsidP="00ED04A4">
      <w:pPr>
        <w:spacing w:after="0"/>
        <w:rPr>
          <w:sz w:val="20"/>
          <w:szCs w:val="20"/>
        </w:rPr>
      </w:pPr>
      <w:r w:rsidRPr="00336BC2">
        <w:rPr>
          <w:sz w:val="20"/>
          <w:szCs w:val="20"/>
        </w:rPr>
        <w:t xml:space="preserve">Hazards - Electrical </w:t>
      </w:r>
    </w:p>
    <w:p w14:paraId="4C3E8E2C" w14:textId="77777777" w:rsidR="00ED04A4" w:rsidRPr="00336BC2" w:rsidRDefault="00ED04A4" w:rsidP="00ED04A4">
      <w:pPr>
        <w:spacing w:after="0"/>
        <w:rPr>
          <w:sz w:val="20"/>
          <w:szCs w:val="20"/>
        </w:rPr>
      </w:pPr>
      <w:r w:rsidRPr="00336BC2">
        <w:rPr>
          <w:sz w:val="20"/>
          <w:szCs w:val="20"/>
        </w:rPr>
        <w:t xml:space="preserve">Occasional; 2-4 times per week: </w:t>
      </w:r>
    </w:p>
    <w:p w14:paraId="16E118D6" w14:textId="77777777" w:rsidR="00ED04A4" w:rsidRPr="00336BC2" w:rsidRDefault="00ED04A4" w:rsidP="00ED04A4">
      <w:pPr>
        <w:spacing w:after="0"/>
        <w:rPr>
          <w:sz w:val="20"/>
          <w:szCs w:val="20"/>
        </w:rPr>
      </w:pPr>
      <w:r w:rsidRPr="00336BC2">
        <w:rPr>
          <w:sz w:val="20"/>
          <w:szCs w:val="20"/>
        </w:rPr>
        <w:t xml:space="preserve">Exposure - Dusts </w:t>
      </w:r>
    </w:p>
    <w:p w14:paraId="54827DF7" w14:textId="77777777" w:rsidR="00ED04A4" w:rsidRPr="00336BC2" w:rsidRDefault="00ED04A4" w:rsidP="00ED04A4">
      <w:pPr>
        <w:spacing w:after="0"/>
        <w:rPr>
          <w:sz w:val="20"/>
          <w:szCs w:val="20"/>
        </w:rPr>
      </w:pPr>
      <w:r w:rsidRPr="00336BC2">
        <w:rPr>
          <w:sz w:val="20"/>
          <w:szCs w:val="20"/>
        </w:rPr>
        <w:t xml:space="preserve">Hazards - Mechanical </w:t>
      </w:r>
    </w:p>
    <w:p w14:paraId="2D275DB9" w14:textId="77777777" w:rsidR="00ED04A4" w:rsidRPr="00336BC2" w:rsidRDefault="00ED04A4" w:rsidP="00ED04A4">
      <w:pPr>
        <w:spacing w:after="0"/>
        <w:rPr>
          <w:sz w:val="20"/>
          <w:szCs w:val="20"/>
        </w:rPr>
      </w:pPr>
      <w:r w:rsidRPr="00336BC2">
        <w:rPr>
          <w:sz w:val="20"/>
          <w:szCs w:val="20"/>
        </w:rPr>
        <w:t xml:space="preserve">Hazards - Chemical </w:t>
      </w:r>
    </w:p>
    <w:p w14:paraId="5A4358BF" w14:textId="77777777" w:rsidR="00ED04A4" w:rsidRPr="00336BC2" w:rsidRDefault="00ED04A4" w:rsidP="00ED04A4">
      <w:pPr>
        <w:spacing w:after="0"/>
        <w:rPr>
          <w:sz w:val="20"/>
          <w:szCs w:val="20"/>
        </w:rPr>
      </w:pPr>
      <w:r w:rsidRPr="00336BC2">
        <w:rPr>
          <w:sz w:val="20"/>
          <w:szCs w:val="20"/>
        </w:rPr>
        <w:t xml:space="preserve">Very Infrequent; 1-2 times per week or less: </w:t>
      </w:r>
    </w:p>
    <w:p w14:paraId="64B08FB8" w14:textId="77777777" w:rsidR="00ED04A4" w:rsidRPr="00336BC2" w:rsidRDefault="00ED04A4" w:rsidP="00ED04A4">
      <w:pPr>
        <w:spacing w:after="0"/>
        <w:rPr>
          <w:sz w:val="20"/>
          <w:szCs w:val="20"/>
        </w:rPr>
      </w:pPr>
      <w:r w:rsidRPr="00336BC2">
        <w:rPr>
          <w:sz w:val="20"/>
          <w:szCs w:val="20"/>
        </w:rPr>
        <w:t xml:space="preserve">Exposure - Weather </w:t>
      </w:r>
    </w:p>
    <w:p w14:paraId="64867B1B" w14:textId="77777777" w:rsidR="00ED04A4" w:rsidRPr="00336BC2" w:rsidRDefault="00ED04A4" w:rsidP="00ED04A4">
      <w:pPr>
        <w:spacing w:after="0"/>
        <w:rPr>
          <w:sz w:val="20"/>
          <w:szCs w:val="20"/>
        </w:rPr>
      </w:pPr>
      <w:r w:rsidRPr="00336BC2">
        <w:rPr>
          <w:sz w:val="20"/>
          <w:szCs w:val="20"/>
        </w:rPr>
        <w:t xml:space="preserve">Exposure - Extreme Heat </w:t>
      </w:r>
    </w:p>
    <w:p w14:paraId="162D9EEA" w14:textId="77777777" w:rsidR="00ED04A4" w:rsidRPr="00336BC2" w:rsidRDefault="00ED04A4" w:rsidP="00ED04A4">
      <w:pPr>
        <w:spacing w:after="0"/>
        <w:rPr>
          <w:sz w:val="20"/>
          <w:szCs w:val="20"/>
        </w:rPr>
      </w:pPr>
      <w:r w:rsidRPr="00336BC2">
        <w:rPr>
          <w:sz w:val="20"/>
          <w:szCs w:val="20"/>
        </w:rPr>
        <w:t xml:space="preserve">Exposure - Extreme Cold </w:t>
      </w:r>
    </w:p>
    <w:p w14:paraId="6F364442" w14:textId="77777777" w:rsidR="00ED04A4" w:rsidRPr="00336BC2" w:rsidRDefault="00ED04A4" w:rsidP="00ED04A4">
      <w:pPr>
        <w:spacing w:after="0"/>
        <w:rPr>
          <w:sz w:val="20"/>
          <w:szCs w:val="20"/>
        </w:rPr>
      </w:pPr>
      <w:r w:rsidRPr="00336BC2">
        <w:rPr>
          <w:sz w:val="20"/>
          <w:szCs w:val="20"/>
        </w:rPr>
        <w:t xml:space="preserve">Exposure - Humidity/Wetness </w:t>
      </w:r>
    </w:p>
    <w:p w14:paraId="1E8EB156" w14:textId="77777777" w:rsidR="00165065" w:rsidRPr="00336BC2" w:rsidRDefault="00ED04A4" w:rsidP="00ED04A4">
      <w:pPr>
        <w:spacing w:after="0"/>
        <w:rPr>
          <w:sz w:val="20"/>
          <w:szCs w:val="20"/>
        </w:rPr>
      </w:pPr>
      <w:r w:rsidRPr="00336BC2">
        <w:rPr>
          <w:sz w:val="20"/>
          <w:szCs w:val="20"/>
        </w:rPr>
        <w:t xml:space="preserve">Exposure - Extreme Noise </w:t>
      </w:r>
    </w:p>
    <w:p w14:paraId="71DBBEC5" w14:textId="44341ECF" w:rsidR="00ED04A4" w:rsidRPr="00336BC2" w:rsidRDefault="00ED04A4" w:rsidP="00ED04A4">
      <w:pPr>
        <w:spacing w:after="0"/>
        <w:rPr>
          <w:sz w:val="20"/>
          <w:szCs w:val="20"/>
        </w:rPr>
      </w:pPr>
      <w:r w:rsidRPr="00336BC2">
        <w:rPr>
          <w:sz w:val="20"/>
          <w:szCs w:val="20"/>
        </w:rPr>
        <w:t xml:space="preserve">Exposure - Noxious Odors Exposure - Gasses </w:t>
      </w:r>
    </w:p>
    <w:p w14:paraId="16327585" w14:textId="77777777" w:rsidR="00ED04A4" w:rsidRPr="00336BC2" w:rsidRDefault="00ED04A4" w:rsidP="00ED04A4">
      <w:pPr>
        <w:spacing w:after="0"/>
        <w:rPr>
          <w:sz w:val="20"/>
          <w:szCs w:val="20"/>
        </w:rPr>
      </w:pPr>
      <w:r w:rsidRPr="00336BC2">
        <w:rPr>
          <w:sz w:val="20"/>
          <w:szCs w:val="20"/>
        </w:rPr>
        <w:t xml:space="preserve">Vibration </w:t>
      </w:r>
    </w:p>
    <w:p w14:paraId="28D31CCD" w14:textId="77777777" w:rsidR="00ED04A4" w:rsidRPr="00336BC2" w:rsidRDefault="00ED04A4" w:rsidP="00ED04A4">
      <w:pPr>
        <w:spacing w:after="0"/>
        <w:rPr>
          <w:sz w:val="20"/>
          <w:szCs w:val="20"/>
        </w:rPr>
      </w:pPr>
      <w:r w:rsidRPr="00336BC2">
        <w:rPr>
          <w:sz w:val="20"/>
          <w:szCs w:val="20"/>
        </w:rPr>
        <w:t xml:space="preserve">Hazards - Radiation </w:t>
      </w:r>
    </w:p>
    <w:p w14:paraId="4604A1C4" w14:textId="77777777" w:rsidR="00ED04A4" w:rsidRPr="00336BC2" w:rsidRDefault="00ED04A4" w:rsidP="00ED04A4">
      <w:pPr>
        <w:spacing w:after="0"/>
        <w:rPr>
          <w:sz w:val="20"/>
          <w:szCs w:val="20"/>
        </w:rPr>
      </w:pPr>
      <w:r w:rsidRPr="00336BC2">
        <w:rPr>
          <w:sz w:val="20"/>
          <w:szCs w:val="20"/>
        </w:rPr>
        <w:t xml:space="preserve">Driving a Motorized Vehicle </w:t>
      </w:r>
    </w:p>
    <w:p w14:paraId="18F5291E" w14:textId="77777777" w:rsidR="00ED04A4" w:rsidRPr="00336BC2" w:rsidRDefault="00ED04A4" w:rsidP="00ED04A4">
      <w:pPr>
        <w:spacing w:after="0"/>
        <w:rPr>
          <w:sz w:val="20"/>
          <w:szCs w:val="20"/>
        </w:rPr>
      </w:pPr>
    </w:p>
    <w:p w14:paraId="10372564" w14:textId="77777777" w:rsidR="00ED04A4" w:rsidRPr="00336BC2" w:rsidRDefault="00ED04A4" w:rsidP="00ED04A4">
      <w:pPr>
        <w:spacing w:after="0"/>
        <w:rPr>
          <w:b/>
          <w:sz w:val="20"/>
          <w:szCs w:val="20"/>
        </w:rPr>
      </w:pPr>
      <w:r w:rsidRPr="00336BC2">
        <w:rPr>
          <w:b/>
          <w:sz w:val="20"/>
          <w:szCs w:val="20"/>
        </w:rPr>
        <w:t xml:space="preserve">COGNITIVE DEMANDS: </w:t>
      </w:r>
    </w:p>
    <w:p w14:paraId="2EA2175D" w14:textId="77777777" w:rsidR="00ED04A4" w:rsidRPr="00336BC2" w:rsidRDefault="00ED04A4" w:rsidP="00ED04A4">
      <w:pPr>
        <w:spacing w:after="0"/>
        <w:rPr>
          <w:sz w:val="20"/>
          <w:szCs w:val="20"/>
        </w:rPr>
      </w:pPr>
      <w:r w:rsidRPr="00336BC2">
        <w:rPr>
          <w:sz w:val="20"/>
          <w:szCs w:val="20"/>
        </w:rPr>
        <w:t xml:space="preserve">Constant; several times per day or more: </w:t>
      </w:r>
    </w:p>
    <w:p w14:paraId="1B6720CE" w14:textId="77777777" w:rsidR="00ED04A4" w:rsidRPr="00336BC2" w:rsidRDefault="00ED04A4" w:rsidP="00ED04A4">
      <w:pPr>
        <w:spacing w:after="0"/>
        <w:rPr>
          <w:sz w:val="20"/>
          <w:szCs w:val="20"/>
        </w:rPr>
      </w:pPr>
      <w:r w:rsidRPr="00336BC2">
        <w:rPr>
          <w:sz w:val="20"/>
          <w:szCs w:val="20"/>
        </w:rPr>
        <w:t xml:space="preserve">Reading </w:t>
      </w:r>
    </w:p>
    <w:p w14:paraId="5E624664" w14:textId="77777777" w:rsidR="00ED04A4" w:rsidRPr="00336BC2" w:rsidRDefault="00ED04A4" w:rsidP="00ED04A4">
      <w:pPr>
        <w:spacing w:after="0"/>
        <w:rPr>
          <w:sz w:val="20"/>
          <w:szCs w:val="20"/>
        </w:rPr>
      </w:pPr>
      <w:r w:rsidRPr="00336BC2">
        <w:rPr>
          <w:sz w:val="20"/>
          <w:szCs w:val="20"/>
        </w:rPr>
        <w:t xml:space="preserve">Writing </w:t>
      </w:r>
    </w:p>
    <w:p w14:paraId="7B335612" w14:textId="77777777" w:rsidR="00ED04A4" w:rsidRPr="00336BC2" w:rsidRDefault="00ED04A4" w:rsidP="00ED04A4">
      <w:pPr>
        <w:spacing w:after="0"/>
        <w:rPr>
          <w:sz w:val="20"/>
          <w:szCs w:val="20"/>
        </w:rPr>
      </w:pPr>
      <w:r w:rsidRPr="00336BC2">
        <w:rPr>
          <w:sz w:val="20"/>
          <w:szCs w:val="20"/>
        </w:rPr>
        <w:t xml:space="preserve">Accuracy/Precision </w:t>
      </w:r>
    </w:p>
    <w:p w14:paraId="7B79F861" w14:textId="77777777" w:rsidR="00ED04A4" w:rsidRPr="00336BC2" w:rsidRDefault="00ED04A4" w:rsidP="00ED04A4">
      <w:pPr>
        <w:spacing w:after="0"/>
        <w:rPr>
          <w:sz w:val="20"/>
          <w:szCs w:val="20"/>
        </w:rPr>
      </w:pPr>
      <w:r w:rsidRPr="00336BC2">
        <w:rPr>
          <w:sz w:val="20"/>
          <w:szCs w:val="20"/>
        </w:rPr>
        <w:t xml:space="preserve">Short Term Memory </w:t>
      </w:r>
    </w:p>
    <w:p w14:paraId="113AAD95" w14:textId="77777777" w:rsidR="00ED04A4" w:rsidRPr="00336BC2" w:rsidRDefault="00ED04A4" w:rsidP="00ED04A4">
      <w:pPr>
        <w:spacing w:after="0"/>
        <w:rPr>
          <w:sz w:val="20"/>
          <w:szCs w:val="20"/>
        </w:rPr>
      </w:pPr>
      <w:r w:rsidRPr="00336BC2">
        <w:rPr>
          <w:sz w:val="20"/>
          <w:szCs w:val="20"/>
        </w:rPr>
        <w:t xml:space="preserve">Long Term Memory </w:t>
      </w:r>
    </w:p>
    <w:p w14:paraId="1321E8DA" w14:textId="77777777" w:rsidR="00ED04A4" w:rsidRPr="00336BC2" w:rsidRDefault="00ED04A4" w:rsidP="00ED04A4">
      <w:pPr>
        <w:spacing w:after="0"/>
        <w:rPr>
          <w:sz w:val="20"/>
          <w:szCs w:val="20"/>
        </w:rPr>
      </w:pPr>
      <w:r w:rsidRPr="00336BC2">
        <w:rPr>
          <w:sz w:val="20"/>
          <w:szCs w:val="20"/>
        </w:rPr>
        <w:t xml:space="preserve">Transfer of Knowledge to Unique Situations </w:t>
      </w:r>
    </w:p>
    <w:p w14:paraId="16EE9DC2" w14:textId="77777777" w:rsidR="00ED04A4" w:rsidRPr="00336BC2" w:rsidRDefault="00ED04A4" w:rsidP="00ED04A4">
      <w:pPr>
        <w:spacing w:after="0"/>
        <w:rPr>
          <w:sz w:val="20"/>
          <w:szCs w:val="20"/>
        </w:rPr>
      </w:pPr>
      <w:r w:rsidRPr="00336BC2">
        <w:rPr>
          <w:sz w:val="20"/>
          <w:szCs w:val="20"/>
        </w:rPr>
        <w:t xml:space="preserve">Sequencing </w:t>
      </w:r>
    </w:p>
    <w:p w14:paraId="5B26D58B" w14:textId="77777777" w:rsidR="00ED04A4" w:rsidRPr="00336BC2" w:rsidRDefault="00ED04A4" w:rsidP="00ED04A4">
      <w:pPr>
        <w:spacing w:after="0"/>
        <w:rPr>
          <w:sz w:val="20"/>
          <w:szCs w:val="20"/>
        </w:rPr>
      </w:pPr>
      <w:r w:rsidRPr="00336BC2">
        <w:rPr>
          <w:sz w:val="20"/>
          <w:szCs w:val="20"/>
        </w:rPr>
        <w:t xml:space="preserve">Problem Solving </w:t>
      </w:r>
    </w:p>
    <w:p w14:paraId="7BDB2CEE" w14:textId="77777777" w:rsidR="00ED04A4" w:rsidRPr="00336BC2" w:rsidRDefault="00ED04A4" w:rsidP="00ED04A4">
      <w:pPr>
        <w:spacing w:after="0"/>
        <w:rPr>
          <w:sz w:val="20"/>
          <w:szCs w:val="20"/>
        </w:rPr>
      </w:pPr>
      <w:r w:rsidRPr="00336BC2">
        <w:rPr>
          <w:sz w:val="20"/>
          <w:szCs w:val="20"/>
        </w:rPr>
        <w:t xml:space="preserve">Attentiveness - Duration </w:t>
      </w:r>
    </w:p>
    <w:p w14:paraId="225794D5" w14:textId="77777777" w:rsidR="00ED04A4" w:rsidRPr="00336BC2" w:rsidRDefault="00ED04A4" w:rsidP="00ED04A4">
      <w:pPr>
        <w:spacing w:after="0"/>
        <w:rPr>
          <w:sz w:val="20"/>
          <w:szCs w:val="20"/>
        </w:rPr>
      </w:pPr>
      <w:r w:rsidRPr="00336BC2">
        <w:rPr>
          <w:sz w:val="20"/>
          <w:szCs w:val="20"/>
        </w:rPr>
        <w:t xml:space="preserve">Social Interaction </w:t>
      </w:r>
    </w:p>
    <w:p w14:paraId="14F57849" w14:textId="77777777" w:rsidR="00ED04A4" w:rsidRPr="00336BC2" w:rsidRDefault="00ED04A4" w:rsidP="00ED04A4">
      <w:pPr>
        <w:spacing w:after="0"/>
        <w:rPr>
          <w:sz w:val="20"/>
          <w:szCs w:val="20"/>
        </w:rPr>
      </w:pPr>
      <w:r w:rsidRPr="00336BC2">
        <w:rPr>
          <w:sz w:val="20"/>
          <w:szCs w:val="20"/>
        </w:rPr>
        <w:t xml:space="preserve">Self- Control </w:t>
      </w:r>
    </w:p>
    <w:p w14:paraId="2814583F" w14:textId="77777777" w:rsidR="00ED04A4" w:rsidRPr="00336BC2" w:rsidRDefault="00ED04A4" w:rsidP="00ED04A4">
      <w:pPr>
        <w:spacing w:after="0"/>
        <w:rPr>
          <w:sz w:val="20"/>
          <w:szCs w:val="20"/>
        </w:rPr>
      </w:pPr>
      <w:r w:rsidRPr="00336BC2">
        <w:rPr>
          <w:sz w:val="20"/>
          <w:szCs w:val="20"/>
        </w:rPr>
        <w:t xml:space="preserve">Frequent, daily: </w:t>
      </w:r>
    </w:p>
    <w:p w14:paraId="2F8A268E" w14:textId="77777777" w:rsidR="00ED04A4" w:rsidRPr="00336BC2" w:rsidRDefault="00ED04A4" w:rsidP="00ED04A4">
      <w:pPr>
        <w:spacing w:after="0"/>
        <w:rPr>
          <w:sz w:val="20"/>
          <w:szCs w:val="20"/>
        </w:rPr>
      </w:pPr>
      <w:r w:rsidRPr="00336BC2">
        <w:rPr>
          <w:sz w:val="20"/>
          <w:szCs w:val="20"/>
        </w:rPr>
        <w:t xml:space="preserve">Simple Arithmetic </w:t>
      </w:r>
    </w:p>
    <w:p w14:paraId="61F5DBDE" w14:textId="77777777" w:rsidR="00ED04A4" w:rsidRPr="00336BC2" w:rsidRDefault="00ED04A4" w:rsidP="00ED04A4">
      <w:pPr>
        <w:spacing w:after="0"/>
        <w:rPr>
          <w:sz w:val="20"/>
          <w:szCs w:val="20"/>
        </w:rPr>
      </w:pPr>
      <w:r w:rsidRPr="00336BC2">
        <w:rPr>
          <w:sz w:val="20"/>
          <w:szCs w:val="20"/>
        </w:rPr>
        <w:t>Weighing/Measuring</w:t>
      </w:r>
    </w:p>
    <w:p w14:paraId="3000BC06" w14:textId="77777777" w:rsidR="00ED04A4" w:rsidRPr="00336BC2" w:rsidRDefault="00ED04A4" w:rsidP="00ED04A4">
      <w:pPr>
        <w:spacing w:after="0"/>
        <w:rPr>
          <w:sz w:val="20"/>
          <w:szCs w:val="20"/>
        </w:rPr>
      </w:pPr>
      <w:r w:rsidRPr="00336BC2">
        <w:rPr>
          <w:sz w:val="20"/>
          <w:szCs w:val="20"/>
        </w:rPr>
        <w:t xml:space="preserve"> </w:t>
      </w:r>
      <w:r w:rsidRPr="00336BC2">
        <w:rPr>
          <w:sz w:val="20"/>
          <w:szCs w:val="20"/>
        </w:rPr>
        <w:tab/>
        <w:t xml:space="preserve">Attentiveness - Concentration </w:t>
      </w:r>
    </w:p>
    <w:p w14:paraId="273A0CFF" w14:textId="77777777" w:rsidR="00ED04A4" w:rsidRPr="00336BC2" w:rsidRDefault="00ED04A4" w:rsidP="00ED04A4">
      <w:pPr>
        <w:spacing w:after="0"/>
        <w:rPr>
          <w:sz w:val="20"/>
          <w:szCs w:val="20"/>
        </w:rPr>
      </w:pPr>
      <w:r w:rsidRPr="00336BC2">
        <w:rPr>
          <w:sz w:val="20"/>
          <w:szCs w:val="20"/>
        </w:rPr>
        <w:t xml:space="preserve">Work that is Highly Structured/Directed </w:t>
      </w:r>
    </w:p>
    <w:p w14:paraId="79114BCE" w14:textId="77777777" w:rsidR="00ED04A4" w:rsidRPr="00336BC2" w:rsidRDefault="00ED04A4" w:rsidP="00ED04A4">
      <w:pPr>
        <w:spacing w:after="0"/>
        <w:rPr>
          <w:sz w:val="20"/>
          <w:szCs w:val="20"/>
        </w:rPr>
      </w:pPr>
      <w:r w:rsidRPr="00336BC2">
        <w:rPr>
          <w:sz w:val="20"/>
          <w:szCs w:val="20"/>
        </w:rPr>
        <w:t xml:space="preserve">Work that is Loosely Structured/Directed </w:t>
      </w:r>
    </w:p>
    <w:p w14:paraId="27960E61" w14:textId="77777777" w:rsidR="00ED04A4" w:rsidRPr="00336BC2" w:rsidRDefault="00ED04A4" w:rsidP="00ED04A4">
      <w:pPr>
        <w:spacing w:after="0"/>
        <w:rPr>
          <w:sz w:val="20"/>
          <w:szCs w:val="20"/>
        </w:rPr>
      </w:pPr>
      <w:r w:rsidRPr="00336BC2">
        <w:rPr>
          <w:sz w:val="20"/>
          <w:szCs w:val="20"/>
        </w:rPr>
        <w:t xml:space="preserve">Concurrent Performance of Multiple Tasks </w:t>
      </w:r>
    </w:p>
    <w:p w14:paraId="42B2727C" w14:textId="77777777" w:rsidR="00ED04A4" w:rsidRPr="00336BC2" w:rsidRDefault="00ED04A4" w:rsidP="00ED04A4">
      <w:pPr>
        <w:spacing w:after="0"/>
        <w:rPr>
          <w:sz w:val="20"/>
          <w:szCs w:val="20"/>
        </w:rPr>
      </w:pPr>
      <w:r w:rsidRPr="00336BC2">
        <w:rPr>
          <w:sz w:val="20"/>
          <w:szCs w:val="20"/>
        </w:rPr>
        <w:t xml:space="preserve">Self- Expression </w:t>
      </w:r>
    </w:p>
    <w:p w14:paraId="52DED151" w14:textId="77777777" w:rsidR="00ED04A4" w:rsidRPr="00336BC2" w:rsidRDefault="00ED04A4" w:rsidP="00ED04A4">
      <w:pPr>
        <w:spacing w:after="0"/>
        <w:rPr>
          <w:sz w:val="20"/>
          <w:szCs w:val="20"/>
        </w:rPr>
      </w:pPr>
      <w:r w:rsidRPr="00336BC2">
        <w:rPr>
          <w:sz w:val="20"/>
          <w:szCs w:val="20"/>
        </w:rPr>
        <w:t xml:space="preserve">Autonomy </w:t>
      </w:r>
    </w:p>
    <w:p w14:paraId="4910FB33" w14:textId="77777777" w:rsidR="00ED04A4" w:rsidRPr="00336BC2" w:rsidRDefault="00ED04A4" w:rsidP="00ED04A4">
      <w:pPr>
        <w:spacing w:after="0"/>
        <w:rPr>
          <w:sz w:val="20"/>
          <w:szCs w:val="20"/>
        </w:rPr>
      </w:pPr>
      <w:r w:rsidRPr="00336BC2">
        <w:rPr>
          <w:sz w:val="20"/>
          <w:szCs w:val="20"/>
        </w:rPr>
        <w:t xml:space="preserve">Occasional; 2-4 times per week: </w:t>
      </w:r>
    </w:p>
    <w:p w14:paraId="2B81A726" w14:textId="77777777" w:rsidR="00ED04A4" w:rsidRPr="00336BC2" w:rsidRDefault="00ED04A4" w:rsidP="00ED04A4">
      <w:pPr>
        <w:spacing w:after="0"/>
        <w:rPr>
          <w:sz w:val="20"/>
          <w:szCs w:val="20"/>
        </w:rPr>
      </w:pPr>
      <w:r w:rsidRPr="00336BC2">
        <w:rPr>
          <w:sz w:val="20"/>
          <w:szCs w:val="20"/>
        </w:rPr>
        <w:lastRenderedPageBreak/>
        <w:t xml:space="preserve">Influencing Others </w:t>
      </w:r>
    </w:p>
    <w:p w14:paraId="27F62B8E" w14:textId="77777777" w:rsidR="00ED04A4" w:rsidRPr="00336BC2" w:rsidRDefault="00ED04A4" w:rsidP="00ED04A4">
      <w:pPr>
        <w:spacing w:after="0"/>
        <w:rPr>
          <w:sz w:val="20"/>
          <w:szCs w:val="20"/>
        </w:rPr>
      </w:pPr>
      <w:r w:rsidRPr="00336BC2">
        <w:rPr>
          <w:sz w:val="20"/>
          <w:szCs w:val="20"/>
        </w:rPr>
        <w:t xml:space="preserve">Very Infrequent; 1-2 times per week or less: </w:t>
      </w:r>
    </w:p>
    <w:p w14:paraId="29F1BCC1" w14:textId="77777777" w:rsidR="00ED04A4" w:rsidRPr="00336BC2" w:rsidRDefault="00ED04A4" w:rsidP="00ED04A4">
      <w:pPr>
        <w:spacing w:after="0"/>
        <w:rPr>
          <w:sz w:val="20"/>
          <w:szCs w:val="20"/>
        </w:rPr>
      </w:pPr>
      <w:r w:rsidRPr="00336BC2">
        <w:rPr>
          <w:sz w:val="20"/>
          <w:szCs w:val="20"/>
        </w:rPr>
        <w:t xml:space="preserve">Mathematics </w:t>
      </w:r>
    </w:p>
    <w:p w14:paraId="39E30D9B" w14:textId="77777777" w:rsidR="00ED04A4" w:rsidRPr="00336BC2" w:rsidRDefault="00ED04A4" w:rsidP="00ED04A4">
      <w:pPr>
        <w:spacing w:after="0"/>
        <w:rPr>
          <w:sz w:val="20"/>
          <w:szCs w:val="20"/>
        </w:rPr>
      </w:pPr>
      <w:r w:rsidRPr="00336BC2">
        <w:rPr>
          <w:sz w:val="20"/>
          <w:szCs w:val="20"/>
        </w:rPr>
        <w:t xml:space="preserve">Directing Others </w:t>
      </w:r>
    </w:p>
    <w:p w14:paraId="4752FC57" w14:textId="12D5196E" w:rsidR="00165065" w:rsidRPr="00336BC2" w:rsidRDefault="00ED04A4" w:rsidP="00F22E14">
      <w:pPr>
        <w:spacing w:after="0"/>
        <w:rPr>
          <w:sz w:val="20"/>
          <w:szCs w:val="20"/>
        </w:rPr>
        <w:sectPr w:rsidR="00165065" w:rsidRPr="00336BC2" w:rsidSect="00165065">
          <w:type w:val="continuous"/>
          <w:pgSz w:w="12240" w:h="15840"/>
          <w:pgMar w:top="1440" w:right="1440" w:bottom="1440" w:left="1440" w:header="720" w:footer="720" w:gutter="0"/>
          <w:cols w:num="3" w:space="720"/>
          <w:docGrid w:linePitch="360"/>
        </w:sectPr>
      </w:pPr>
      <w:r w:rsidRPr="00336BC2">
        <w:rPr>
          <w:sz w:val="20"/>
          <w:szCs w:val="20"/>
        </w:rPr>
        <w:t>Evaluating the Performance of Other</w:t>
      </w:r>
    </w:p>
    <w:p w14:paraId="16F6FFE1" w14:textId="77777777" w:rsidR="00336BC2" w:rsidRPr="00F22E14" w:rsidRDefault="00336BC2" w:rsidP="00DA7C56"/>
    <w:p w14:paraId="4646D56A"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26763028" w14:textId="77777777" w:rsidR="00165065" w:rsidRPr="00F22E14" w:rsidRDefault="00165065" w:rsidP="00165065">
      <w:pPr>
        <w:widowControl w:val="0"/>
        <w:spacing w:after="0" w:line="205" w:lineRule="auto"/>
        <w:jc w:val="center"/>
        <w:rPr>
          <w:rFonts w:ascii="Calibri" w:eastAsia="Times New Roman" w:hAnsi="Calibri" w:cs="Times New Roman"/>
          <w:b/>
          <w:snapToGrid w:val="0"/>
          <w:color w:val="000000"/>
        </w:rPr>
      </w:pPr>
      <w:r w:rsidRPr="00F22E14">
        <w:rPr>
          <w:rFonts w:ascii="Calibri" w:eastAsia="Times New Roman" w:hAnsi="Calibri" w:cs="Times New Roman"/>
          <w:b/>
          <w:snapToGrid w:val="0"/>
          <w:color w:val="000000"/>
        </w:rPr>
        <w:t>ESSENTIAL FUNCTION DEFINITIONS</w:t>
      </w:r>
    </w:p>
    <w:p w14:paraId="1F22308C" w14:textId="77777777" w:rsidR="00165065" w:rsidRPr="00F22E14" w:rsidRDefault="00165065" w:rsidP="00165065">
      <w:pPr>
        <w:widowControl w:val="0"/>
        <w:spacing w:after="0" w:line="204" w:lineRule="auto"/>
        <w:rPr>
          <w:rFonts w:ascii="Calibri" w:eastAsia="Times New Roman" w:hAnsi="Calibri" w:cs="Times New Roman"/>
          <w:snapToGrid w:val="0"/>
          <w:color w:val="000000"/>
        </w:rPr>
      </w:pPr>
    </w:p>
    <w:p w14:paraId="7DAD1F4E" w14:textId="77777777" w:rsidR="00165065" w:rsidRPr="00F22E14" w:rsidRDefault="00165065" w:rsidP="00165065">
      <w:pPr>
        <w:widowControl w:val="0"/>
        <w:spacing w:after="0" w:line="204"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u w:val="single"/>
        </w:rPr>
        <w:t>PHYSICAL DEMANDS</w:t>
      </w:r>
    </w:p>
    <w:p w14:paraId="7596F93B"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Strength:  </w:t>
      </w:r>
      <w:r w:rsidRPr="00F22E14">
        <w:rPr>
          <w:rFonts w:ascii="Calibri" w:eastAsia="Times New Roman" w:hAnsi="Calibri" w:cs="Times New Roman"/>
          <w:snapToGrid w:val="0"/>
          <w:color w:val="000000"/>
        </w:rPr>
        <w:t xml:space="preserve">Amount of lifting or carrying of objects, determined by weight.  Sedentary:  lifting 10 lbs. occasionally, and/or negligible amounts frequently.  Light:  </w:t>
      </w:r>
      <w:proofErr w:type="gramStart"/>
      <w:r w:rsidRPr="00F22E14">
        <w:rPr>
          <w:rFonts w:ascii="Calibri" w:eastAsia="Times New Roman" w:hAnsi="Calibri" w:cs="Times New Roman"/>
          <w:snapToGrid w:val="0"/>
          <w:color w:val="000000"/>
        </w:rPr>
        <w:t>lifting up</w:t>
      </w:r>
      <w:proofErr w:type="gramEnd"/>
      <w:r w:rsidRPr="00F22E14">
        <w:rPr>
          <w:rFonts w:ascii="Calibri" w:eastAsia="Times New Roman" w:hAnsi="Calibri" w:cs="Times New Roman"/>
          <w:snapToGrid w:val="0"/>
          <w:color w:val="000000"/>
        </w:rPr>
        <w:t xml:space="preserve"> to 20 lbs., with frequent lifting and/or carrying objects weighing up to 10 lbs.  Medium:  Lifting up to 50 lbs., with frequent lifting and/or carrying objects weighing up to 25 lbs.  Heavy:  lifting up to 100 lbs., with frequent lifting and/or </w:t>
      </w:r>
      <w:proofErr w:type="gramStart"/>
      <w:r w:rsidRPr="00F22E14">
        <w:rPr>
          <w:rFonts w:ascii="Calibri" w:eastAsia="Times New Roman" w:hAnsi="Calibri" w:cs="Times New Roman"/>
          <w:snapToGrid w:val="0"/>
          <w:color w:val="000000"/>
        </w:rPr>
        <w:t>carrying  objects</w:t>
      </w:r>
      <w:proofErr w:type="gramEnd"/>
      <w:r w:rsidRPr="00F22E14">
        <w:rPr>
          <w:rFonts w:ascii="Calibri" w:eastAsia="Times New Roman" w:hAnsi="Calibri" w:cs="Times New Roman"/>
          <w:snapToGrid w:val="0"/>
          <w:color w:val="000000"/>
        </w:rPr>
        <w:t xml:space="preserve"> weighting 50 lbs. or more.</w:t>
      </w:r>
    </w:p>
    <w:p w14:paraId="3BE43D0D"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3E06F5DD"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Standing:</w:t>
      </w:r>
      <w:r w:rsidRPr="00F22E14">
        <w:rPr>
          <w:rFonts w:ascii="Calibri" w:eastAsia="Times New Roman" w:hAnsi="Calibri" w:cs="Times New Roman"/>
          <w:snapToGrid w:val="0"/>
          <w:color w:val="000000"/>
        </w:rPr>
        <w:t xml:space="preserve">  remains upright on one’s feet at a work station without moving about.</w:t>
      </w:r>
    </w:p>
    <w:p w14:paraId="2C12E678"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6C20527F"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Walking:</w:t>
      </w:r>
      <w:r w:rsidRPr="00F22E14">
        <w:rPr>
          <w:rFonts w:ascii="Calibri" w:eastAsia="Times New Roman" w:hAnsi="Calibri" w:cs="Times New Roman"/>
          <w:snapToGrid w:val="0"/>
          <w:color w:val="000000"/>
        </w:rPr>
        <w:t xml:space="preserve">  requires moving about on foot on even or uneven terrain.</w:t>
      </w:r>
    </w:p>
    <w:p w14:paraId="2F09C83A"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255316BD"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Sitting:  </w:t>
      </w:r>
      <w:r w:rsidRPr="00F22E14">
        <w:rPr>
          <w:rFonts w:ascii="Calibri" w:eastAsia="Times New Roman" w:hAnsi="Calibri" w:cs="Times New Roman"/>
          <w:snapToGrid w:val="0"/>
          <w:color w:val="000000"/>
        </w:rPr>
        <w:t>remains in the normal seated position.</w:t>
      </w:r>
    </w:p>
    <w:p w14:paraId="7F9C16F0"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222903EE"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Lifting:  </w:t>
      </w:r>
      <w:r w:rsidRPr="00F22E14">
        <w:rPr>
          <w:rFonts w:ascii="Calibri" w:eastAsia="Times New Roman" w:hAnsi="Calibri" w:cs="Times New Roman"/>
          <w:snapToGrid w:val="0"/>
          <w:color w:val="000000"/>
        </w:rPr>
        <w:t>raises or lowers objects from one place to another, at varying heights while remaining in a stationary position.</w:t>
      </w:r>
    </w:p>
    <w:p w14:paraId="1A8875FD"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00232B0E"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Carrying:  </w:t>
      </w:r>
      <w:r w:rsidRPr="00F22E14">
        <w:rPr>
          <w:rFonts w:ascii="Calibri" w:eastAsia="Times New Roman" w:hAnsi="Calibri" w:cs="Times New Roman"/>
          <w:snapToGrid w:val="0"/>
          <w:color w:val="000000"/>
        </w:rPr>
        <w:t>transports objects from one place to another using arms and/or shoulders.</w:t>
      </w:r>
    </w:p>
    <w:p w14:paraId="603757C7"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462F6721"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Climbing:  </w:t>
      </w:r>
      <w:r w:rsidRPr="00F22E14">
        <w:rPr>
          <w:rFonts w:ascii="Calibri" w:eastAsia="Times New Roman" w:hAnsi="Calibri" w:cs="Times New Roman"/>
          <w:snapToGrid w:val="0"/>
          <w:color w:val="000000"/>
        </w:rPr>
        <w:t>ascending and/or descending stairs or ladders.</w:t>
      </w:r>
    </w:p>
    <w:p w14:paraId="23942C31"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0670070E"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Stooping:</w:t>
      </w:r>
      <w:r w:rsidRPr="00F22E14">
        <w:rPr>
          <w:rFonts w:ascii="Calibri" w:eastAsia="Times New Roman" w:hAnsi="Calibri" w:cs="Times New Roman"/>
          <w:snapToGrid w:val="0"/>
          <w:color w:val="000000"/>
        </w:rPr>
        <w:t xml:space="preserve">  bends the body downward and forward from the waist.</w:t>
      </w:r>
    </w:p>
    <w:p w14:paraId="12CB60DB"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1F4F70F3"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Kneeling:  </w:t>
      </w:r>
      <w:r w:rsidRPr="00F22E14">
        <w:rPr>
          <w:rFonts w:ascii="Calibri" w:eastAsia="Times New Roman" w:hAnsi="Calibri" w:cs="Times New Roman"/>
          <w:snapToGrid w:val="0"/>
          <w:color w:val="000000"/>
        </w:rPr>
        <w:t xml:space="preserve">bends at the knees </w:t>
      </w:r>
      <w:proofErr w:type="gramStart"/>
      <w:r w:rsidRPr="00F22E14">
        <w:rPr>
          <w:rFonts w:ascii="Calibri" w:eastAsia="Times New Roman" w:hAnsi="Calibri" w:cs="Times New Roman"/>
          <w:snapToGrid w:val="0"/>
          <w:color w:val="000000"/>
        </w:rPr>
        <w:t>so as to</w:t>
      </w:r>
      <w:proofErr w:type="gramEnd"/>
      <w:r w:rsidRPr="00F22E14">
        <w:rPr>
          <w:rFonts w:ascii="Calibri" w:eastAsia="Times New Roman" w:hAnsi="Calibri" w:cs="Times New Roman"/>
          <w:snapToGrid w:val="0"/>
          <w:color w:val="000000"/>
        </w:rPr>
        <w:t xml:space="preserve"> come to rest on one’s knee(s).</w:t>
      </w:r>
    </w:p>
    <w:p w14:paraId="45ACE761"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15354A8F"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Crouching/Squatting:</w:t>
      </w:r>
      <w:r w:rsidRPr="00F22E14">
        <w:rPr>
          <w:rFonts w:ascii="Calibri" w:eastAsia="Times New Roman" w:hAnsi="Calibri" w:cs="Times New Roman"/>
          <w:snapToGrid w:val="0"/>
          <w:color w:val="000000"/>
        </w:rPr>
        <w:t xml:space="preserve">  bends the body downward and forward by bending the legs (may also bend spine).</w:t>
      </w:r>
    </w:p>
    <w:p w14:paraId="387A0D04"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3D522DB7"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Reaching:</w:t>
      </w:r>
      <w:r w:rsidRPr="00F22E14">
        <w:rPr>
          <w:rFonts w:ascii="Calibri" w:eastAsia="Times New Roman" w:hAnsi="Calibri" w:cs="Times New Roman"/>
          <w:snapToGrid w:val="0"/>
          <w:color w:val="000000"/>
        </w:rPr>
        <w:t xml:space="preserve">  extends the arms up, down, or forward toward an object.</w:t>
      </w:r>
    </w:p>
    <w:p w14:paraId="14B0A877"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583B8EAF"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Grasp/Release:  </w:t>
      </w:r>
      <w:r w:rsidRPr="00F22E14">
        <w:rPr>
          <w:rFonts w:ascii="Calibri" w:eastAsia="Times New Roman" w:hAnsi="Calibri" w:cs="Times New Roman"/>
          <w:snapToGrid w:val="0"/>
          <w:color w:val="000000"/>
        </w:rPr>
        <w:t xml:space="preserve">seizes, holds, and </w:t>
      </w:r>
      <w:proofErr w:type="gramStart"/>
      <w:r w:rsidRPr="00F22E14">
        <w:rPr>
          <w:rFonts w:ascii="Calibri" w:eastAsia="Times New Roman" w:hAnsi="Calibri" w:cs="Times New Roman"/>
          <w:snapToGrid w:val="0"/>
          <w:color w:val="000000"/>
        </w:rPr>
        <w:t>lets</w:t>
      </w:r>
      <w:proofErr w:type="gramEnd"/>
      <w:r w:rsidRPr="00F22E14">
        <w:rPr>
          <w:rFonts w:ascii="Calibri" w:eastAsia="Times New Roman" w:hAnsi="Calibri" w:cs="Times New Roman"/>
          <w:snapToGrid w:val="0"/>
          <w:color w:val="000000"/>
        </w:rPr>
        <w:t xml:space="preserve"> go of objects.</w:t>
      </w:r>
    </w:p>
    <w:p w14:paraId="7FDDA4EA"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750CA0F0"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Fingering:  </w:t>
      </w:r>
      <w:r w:rsidRPr="00F22E14">
        <w:rPr>
          <w:rFonts w:ascii="Calibri" w:eastAsia="Times New Roman" w:hAnsi="Calibri" w:cs="Times New Roman"/>
          <w:snapToGrid w:val="0"/>
          <w:color w:val="000000"/>
        </w:rPr>
        <w:t>picks, pinches, or pokes objects for such activities as fine object manipulation, writing, keying, typing, or sewing.</w:t>
      </w:r>
    </w:p>
    <w:p w14:paraId="008701D1"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565D4E52"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Twisting/Turning:  </w:t>
      </w:r>
      <w:r w:rsidRPr="00F22E14">
        <w:rPr>
          <w:rFonts w:ascii="Calibri" w:eastAsia="Times New Roman" w:hAnsi="Calibri" w:cs="Times New Roman"/>
          <w:snapToGrid w:val="0"/>
          <w:color w:val="000000"/>
        </w:rPr>
        <w:t>rotates at the waist while lower body remains stationary.</w:t>
      </w:r>
    </w:p>
    <w:p w14:paraId="54927DC0"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12EF0B84"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Pushing:  </w:t>
      </w:r>
      <w:r w:rsidRPr="00F22E14">
        <w:rPr>
          <w:rFonts w:ascii="Calibri" w:eastAsia="Times New Roman" w:hAnsi="Calibri" w:cs="Times New Roman"/>
          <w:snapToGrid w:val="0"/>
          <w:color w:val="000000"/>
        </w:rPr>
        <w:t>exerts force upon an object causing the object to move away.</w:t>
      </w:r>
    </w:p>
    <w:p w14:paraId="7799757B"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553CE82B"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Pulling:  </w:t>
      </w:r>
      <w:r w:rsidRPr="00F22E14">
        <w:rPr>
          <w:rFonts w:ascii="Calibri" w:eastAsia="Times New Roman" w:hAnsi="Calibri" w:cs="Times New Roman"/>
          <w:snapToGrid w:val="0"/>
          <w:color w:val="000000"/>
        </w:rPr>
        <w:t>exerts force upon an object causing the object to move toward one.</w:t>
      </w:r>
    </w:p>
    <w:p w14:paraId="1CA39676"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4ACFE25E"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Repetitive Motions:  </w:t>
      </w:r>
      <w:r w:rsidRPr="00F22E14">
        <w:rPr>
          <w:rFonts w:ascii="Calibri" w:eastAsia="Times New Roman" w:hAnsi="Calibri" w:cs="Times New Roman"/>
          <w:snapToGrid w:val="0"/>
          <w:color w:val="000000"/>
        </w:rPr>
        <w:t>frequent movement of a body part in rapid, repetitive fashion.</w:t>
      </w:r>
    </w:p>
    <w:p w14:paraId="242BFE27"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46C1D504"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1515D2CC"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u w:val="single"/>
        </w:rPr>
        <w:t>SENSORY DEMANDS</w:t>
      </w:r>
    </w:p>
    <w:p w14:paraId="01449582"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Feeling:  </w:t>
      </w:r>
      <w:r w:rsidRPr="00F22E14">
        <w:rPr>
          <w:rFonts w:ascii="Calibri" w:eastAsia="Times New Roman" w:hAnsi="Calibri" w:cs="Times New Roman"/>
          <w:snapToGrid w:val="0"/>
          <w:color w:val="000000"/>
        </w:rPr>
        <w:t>interprets touch, sensing textures, shapes, size, temperatures, and pain through skin contact.</w:t>
      </w:r>
    </w:p>
    <w:p w14:paraId="3F2854F3"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094FB504"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Talking:  </w:t>
      </w:r>
      <w:r w:rsidRPr="00F22E14">
        <w:rPr>
          <w:rFonts w:ascii="Calibri" w:eastAsia="Times New Roman" w:hAnsi="Calibri" w:cs="Times New Roman"/>
          <w:snapToGrid w:val="0"/>
          <w:color w:val="000000"/>
        </w:rPr>
        <w:t>expresses or exchanges ideas through words.</w:t>
      </w:r>
    </w:p>
    <w:p w14:paraId="51E00503"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1A2D2486"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Hearing:  </w:t>
      </w:r>
      <w:r w:rsidRPr="00F22E14">
        <w:rPr>
          <w:rFonts w:ascii="Calibri" w:eastAsia="Times New Roman" w:hAnsi="Calibri" w:cs="Times New Roman"/>
          <w:snapToGrid w:val="0"/>
          <w:color w:val="000000"/>
        </w:rPr>
        <w:t>interprets sounds, locates source of sounds, and discriminates between important and background sound.</w:t>
      </w:r>
    </w:p>
    <w:p w14:paraId="50DEF9C0"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1520291F"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Seeing:</w:t>
      </w:r>
      <w:r w:rsidRPr="00F22E14">
        <w:rPr>
          <w:rFonts w:ascii="Calibri" w:eastAsia="Times New Roman" w:hAnsi="Calibri" w:cs="Times New Roman"/>
          <w:snapToGrid w:val="0"/>
          <w:color w:val="000000"/>
        </w:rPr>
        <w:t xml:space="preserve">  Perceives the nature of objects by the eye.</w:t>
      </w:r>
    </w:p>
    <w:p w14:paraId="0DD65318" w14:textId="77777777" w:rsidR="00165065" w:rsidRPr="00F22E14" w:rsidRDefault="00165065" w:rsidP="00165065">
      <w:pPr>
        <w:widowControl w:val="0"/>
        <w:spacing w:after="0" w:line="192" w:lineRule="auto"/>
        <w:ind w:firstLine="720"/>
        <w:rPr>
          <w:rFonts w:ascii="Calibri" w:eastAsia="Times New Roman" w:hAnsi="Calibri" w:cs="Times New Roman"/>
          <w:snapToGrid w:val="0"/>
          <w:color w:val="000000"/>
        </w:rPr>
      </w:pPr>
      <w:r w:rsidRPr="00F22E14">
        <w:rPr>
          <w:rFonts w:ascii="Calibri" w:eastAsia="Times New Roman" w:hAnsi="Calibri" w:cs="Times New Roman"/>
          <w:snapToGrid w:val="0"/>
          <w:color w:val="000000"/>
        </w:rPr>
        <w:t xml:space="preserve">  Near:  clarity of vision at 20 inches or less</w:t>
      </w:r>
    </w:p>
    <w:p w14:paraId="723E8879" w14:textId="77777777" w:rsidR="00165065" w:rsidRPr="00F22E14" w:rsidRDefault="00165065" w:rsidP="00165065">
      <w:pPr>
        <w:widowControl w:val="0"/>
        <w:spacing w:after="0" w:line="192" w:lineRule="auto"/>
        <w:ind w:firstLine="720"/>
        <w:rPr>
          <w:rFonts w:ascii="Calibri" w:eastAsia="Times New Roman" w:hAnsi="Calibri" w:cs="Times New Roman"/>
          <w:snapToGrid w:val="0"/>
          <w:color w:val="000000"/>
        </w:rPr>
      </w:pPr>
      <w:r w:rsidRPr="00F22E14">
        <w:rPr>
          <w:rFonts w:ascii="Calibri" w:eastAsia="Times New Roman" w:hAnsi="Calibri" w:cs="Times New Roman"/>
          <w:snapToGrid w:val="0"/>
          <w:color w:val="000000"/>
        </w:rPr>
        <w:t xml:space="preserve">  Far:  clarity of vision at 20 feet or more</w:t>
      </w:r>
    </w:p>
    <w:p w14:paraId="6406721B" w14:textId="77777777" w:rsidR="00165065" w:rsidRPr="00F22E14" w:rsidRDefault="00165065" w:rsidP="00165065">
      <w:pPr>
        <w:widowControl w:val="0"/>
        <w:spacing w:after="0" w:line="192" w:lineRule="auto"/>
        <w:ind w:firstLine="720"/>
        <w:rPr>
          <w:rFonts w:ascii="Calibri" w:eastAsia="Times New Roman" w:hAnsi="Calibri" w:cs="Times New Roman"/>
          <w:snapToGrid w:val="0"/>
          <w:color w:val="000000"/>
        </w:rPr>
      </w:pPr>
      <w:r w:rsidRPr="00F22E14">
        <w:rPr>
          <w:rFonts w:ascii="Calibri" w:eastAsia="Times New Roman" w:hAnsi="Calibri" w:cs="Times New Roman"/>
          <w:snapToGrid w:val="0"/>
          <w:color w:val="000000"/>
        </w:rPr>
        <w:t xml:space="preserve">  Depth:  </w:t>
      </w:r>
      <w:proofErr w:type="gramStart"/>
      <w:r w:rsidRPr="00F22E14">
        <w:rPr>
          <w:rFonts w:ascii="Calibri" w:eastAsia="Times New Roman" w:hAnsi="Calibri" w:cs="Times New Roman"/>
          <w:snapToGrid w:val="0"/>
          <w:color w:val="000000"/>
        </w:rPr>
        <w:t>judges</w:t>
      </w:r>
      <w:proofErr w:type="gramEnd"/>
      <w:r w:rsidRPr="00F22E14">
        <w:rPr>
          <w:rFonts w:ascii="Calibri" w:eastAsia="Times New Roman" w:hAnsi="Calibri" w:cs="Times New Roman"/>
          <w:snapToGrid w:val="0"/>
          <w:color w:val="000000"/>
        </w:rPr>
        <w:t xml:space="preserve"> distances between objects</w:t>
      </w:r>
    </w:p>
    <w:p w14:paraId="6654623A" w14:textId="77777777" w:rsidR="00165065" w:rsidRPr="00F22E14" w:rsidRDefault="00165065" w:rsidP="00165065">
      <w:pPr>
        <w:widowControl w:val="0"/>
        <w:spacing w:after="0" w:line="192" w:lineRule="auto"/>
        <w:ind w:firstLine="720"/>
        <w:rPr>
          <w:rFonts w:ascii="Calibri" w:eastAsia="Times New Roman" w:hAnsi="Calibri" w:cs="Times New Roman"/>
          <w:snapToGrid w:val="0"/>
          <w:color w:val="000000"/>
        </w:rPr>
      </w:pPr>
      <w:r w:rsidRPr="00F22E14">
        <w:rPr>
          <w:rFonts w:ascii="Calibri" w:eastAsia="Times New Roman" w:hAnsi="Calibri" w:cs="Times New Roman"/>
          <w:snapToGrid w:val="0"/>
          <w:color w:val="000000"/>
        </w:rPr>
        <w:lastRenderedPageBreak/>
        <w:t xml:space="preserve">  </w:t>
      </w:r>
      <w:proofErr w:type="gramStart"/>
      <w:r w:rsidRPr="00F22E14">
        <w:rPr>
          <w:rFonts w:ascii="Calibri" w:eastAsia="Times New Roman" w:hAnsi="Calibri" w:cs="Times New Roman"/>
          <w:snapToGrid w:val="0"/>
          <w:color w:val="000000"/>
        </w:rPr>
        <w:t>Color::</w:t>
      </w:r>
      <w:proofErr w:type="gramEnd"/>
      <w:r w:rsidRPr="00F22E14">
        <w:rPr>
          <w:rFonts w:ascii="Calibri" w:eastAsia="Times New Roman" w:hAnsi="Calibri" w:cs="Times New Roman"/>
          <w:snapToGrid w:val="0"/>
          <w:color w:val="000000"/>
        </w:rPr>
        <w:t xml:space="preserve">  identifies and distinguishes color</w:t>
      </w:r>
    </w:p>
    <w:p w14:paraId="4E4944E7" w14:textId="511AD394" w:rsidR="00165065" w:rsidRPr="00F22E14" w:rsidRDefault="00165065" w:rsidP="00165065">
      <w:pPr>
        <w:widowControl w:val="0"/>
        <w:spacing w:after="0" w:line="192" w:lineRule="auto"/>
        <w:ind w:firstLine="720"/>
        <w:rPr>
          <w:rFonts w:ascii="Calibri" w:eastAsia="Times New Roman" w:hAnsi="Calibri" w:cs="Times New Roman"/>
          <w:snapToGrid w:val="0"/>
          <w:color w:val="000000"/>
        </w:rPr>
      </w:pPr>
      <w:r w:rsidRPr="00F22E14">
        <w:rPr>
          <w:rFonts w:ascii="Calibri" w:eastAsia="Times New Roman" w:hAnsi="Calibri" w:cs="Times New Roman"/>
          <w:snapToGrid w:val="0"/>
          <w:color w:val="000000"/>
        </w:rPr>
        <w:t xml:space="preserve">  Field:  area that can be seen up, down, right and left when the eye is stationary.</w:t>
      </w:r>
    </w:p>
    <w:p w14:paraId="6BE53918"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53CC2C21"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Taste/Smell:  </w:t>
      </w:r>
      <w:r w:rsidRPr="00F22E14">
        <w:rPr>
          <w:rFonts w:ascii="Calibri" w:eastAsia="Times New Roman" w:hAnsi="Calibri" w:cs="Times New Roman"/>
          <w:snapToGrid w:val="0"/>
          <w:color w:val="000000"/>
        </w:rPr>
        <w:t>interprets tastes and odors.</w:t>
      </w:r>
    </w:p>
    <w:p w14:paraId="5AC5C2BB"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6FCC6A7B" w14:textId="77777777" w:rsidR="00165065" w:rsidRPr="00F22E14" w:rsidRDefault="00165065" w:rsidP="00165065">
      <w:pPr>
        <w:widowControl w:val="0"/>
        <w:spacing w:after="0" w:line="192" w:lineRule="auto"/>
        <w:rPr>
          <w:rFonts w:ascii="Calibri" w:eastAsia="Times New Roman" w:hAnsi="Calibri" w:cs="Times New Roman"/>
          <w:b/>
          <w:snapToGrid w:val="0"/>
          <w:color w:val="000000"/>
          <w:u w:val="single"/>
        </w:rPr>
      </w:pPr>
    </w:p>
    <w:p w14:paraId="101DD5C4"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u w:val="single"/>
        </w:rPr>
        <w:t>ENVIRONMENTAL DEMANDS</w:t>
      </w:r>
    </w:p>
    <w:p w14:paraId="639E7507" w14:textId="77777777" w:rsidR="00165065" w:rsidRPr="00F22E14" w:rsidRDefault="00165065" w:rsidP="00165065">
      <w:pPr>
        <w:widowControl w:val="0"/>
        <w:spacing w:after="0" w:line="192" w:lineRule="auto"/>
        <w:rPr>
          <w:rFonts w:eastAsia="Times New Roman" w:cstheme="minorHAnsi"/>
          <w:b/>
          <w:snapToGrid w:val="0"/>
          <w:color w:val="000000"/>
        </w:rPr>
      </w:pPr>
      <w:r w:rsidRPr="00F22E14">
        <w:rPr>
          <w:rFonts w:eastAsia="Times New Roman" w:cstheme="minorHAnsi"/>
          <w:b/>
          <w:snapToGrid w:val="0"/>
          <w:color w:val="000000"/>
        </w:rPr>
        <w:t>Works Alone:</w:t>
      </w:r>
      <w:r w:rsidRPr="00F22E14">
        <w:rPr>
          <w:rFonts w:eastAsia="Times New Roman" w:cstheme="minorHAnsi"/>
          <w:snapToGrid w:val="0"/>
          <w:color w:val="000000"/>
        </w:rPr>
        <w:t xml:space="preserve">  does not require interaction with others to complete tasks.</w:t>
      </w:r>
    </w:p>
    <w:p w14:paraId="50FC698E" w14:textId="77777777" w:rsidR="00165065" w:rsidRPr="00F22E14" w:rsidRDefault="00165065" w:rsidP="00165065">
      <w:pPr>
        <w:widowControl w:val="0"/>
        <w:spacing w:after="0" w:line="192" w:lineRule="auto"/>
        <w:rPr>
          <w:rFonts w:eastAsia="Times New Roman" w:cstheme="minorHAnsi"/>
          <w:b/>
          <w:snapToGrid w:val="0"/>
          <w:color w:val="000000"/>
        </w:rPr>
      </w:pPr>
    </w:p>
    <w:p w14:paraId="7E6A4885"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 xml:space="preserve">Works </w:t>
      </w:r>
      <w:proofErr w:type="gramStart"/>
      <w:r w:rsidRPr="00F22E14">
        <w:rPr>
          <w:rFonts w:eastAsia="Times New Roman" w:cstheme="minorHAnsi"/>
          <w:b/>
          <w:snapToGrid w:val="0"/>
          <w:color w:val="000000"/>
        </w:rPr>
        <w:t>With</w:t>
      </w:r>
      <w:proofErr w:type="gramEnd"/>
      <w:r w:rsidRPr="00F22E14">
        <w:rPr>
          <w:rFonts w:eastAsia="Times New Roman" w:cstheme="minorHAnsi"/>
          <w:b/>
          <w:snapToGrid w:val="0"/>
          <w:color w:val="000000"/>
        </w:rPr>
        <w:t xml:space="preserve"> Others:</w:t>
      </w:r>
      <w:r w:rsidRPr="00F22E14">
        <w:rPr>
          <w:rFonts w:eastAsia="Times New Roman" w:cstheme="minorHAnsi"/>
          <w:snapToGrid w:val="0"/>
          <w:color w:val="000000"/>
        </w:rPr>
        <w:t xml:space="preserve">  requires interaction with co</w:t>
      </w:r>
      <w:r w:rsidRPr="00F22E14">
        <w:rPr>
          <w:rFonts w:eastAsia="Times New Roman" w:cstheme="minorHAnsi"/>
          <w:snapToGrid w:val="0"/>
          <w:color w:val="000000"/>
        </w:rPr>
        <w:noBreakHyphen/>
        <w:t>workers to complete tasks.</w:t>
      </w:r>
    </w:p>
    <w:p w14:paraId="4E6D11A6" w14:textId="77777777" w:rsidR="00165065" w:rsidRPr="00F22E14" w:rsidRDefault="00165065" w:rsidP="00165065">
      <w:pPr>
        <w:widowControl w:val="0"/>
        <w:spacing w:after="0" w:line="192" w:lineRule="auto"/>
        <w:rPr>
          <w:rFonts w:eastAsia="Times New Roman" w:cstheme="minorHAnsi"/>
          <w:snapToGrid w:val="0"/>
          <w:color w:val="000000"/>
        </w:rPr>
      </w:pPr>
    </w:p>
    <w:p w14:paraId="69B20ACC" w14:textId="5232D7D3"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Customer/Public Contact:</w:t>
      </w:r>
      <w:r w:rsidRPr="00F22E14">
        <w:rPr>
          <w:rFonts w:eastAsia="Times New Roman" w:cstheme="minorHAnsi"/>
          <w:snapToGrid w:val="0"/>
          <w:color w:val="000000"/>
        </w:rPr>
        <w:t xml:space="preserve">  requires interaction with customers and/or the public to get the job done</w:t>
      </w:r>
      <w:r w:rsidR="00453530" w:rsidRPr="00F22E14">
        <w:rPr>
          <w:rFonts w:eastAsia="Times New Roman" w:cstheme="minorHAnsi"/>
          <w:snapToGrid w:val="0"/>
          <w:color w:val="000000"/>
        </w:rPr>
        <w:t xml:space="preserve">. </w:t>
      </w:r>
      <w:r w:rsidRPr="00F22E14">
        <w:rPr>
          <w:rFonts w:eastAsia="Times New Roman" w:cstheme="minorHAnsi"/>
          <w:b/>
          <w:snapToGrid w:val="0"/>
          <w:color w:val="000000"/>
        </w:rPr>
        <w:t xml:space="preserve">Works Under Time Constraints:  </w:t>
      </w:r>
      <w:r w:rsidRPr="00F22E14">
        <w:rPr>
          <w:rFonts w:eastAsia="Times New Roman" w:cstheme="minorHAnsi"/>
          <w:snapToGrid w:val="0"/>
          <w:color w:val="000000"/>
        </w:rPr>
        <w:t>plans and organizes work tasks to complete assignments within designated time frames.</w:t>
      </w:r>
    </w:p>
    <w:p w14:paraId="6E5525B3" w14:textId="77777777" w:rsidR="00165065" w:rsidRPr="00F22E14" w:rsidRDefault="00165065" w:rsidP="00165065">
      <w:pPr>
        <w:widowControl w:val="0"/>
        <w:spacing w:after="0" w:line="192" w:lineRule="auto"/>
        <w:rPr>
          <w:rFonts w:eastAsia="Times New Roman" w:cstheme="minorHAnsi"/>
          <w:snapToGrid w:val="0"/>
          <w:color w:val="000000"/>
        </w:rPr>
      </w:pPr>
    </w:p>
    <w:p w14:paraId="53942BF4"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 xml:space="preserve">Exposure to Weather:  </w:t>
      </w:r>
      <w:r w:rsidRPr="00F22E14">
        <w:rPr>
          <w:rFonts w:eastAsia="Times New Roman" w:cstheme="minorHAnsi"/>
          <w:snapToGrid w:val="0"/>
          <w:color w:val="000000"/>
        </w:rPr>
        <w:t>works outdoors, and is subject to weather conditions such as heat, cold, rain, snow, sleet, and wind which may change at any time.</w:t>
      </w:r>
    </w:p>
    <w:p w14:paraId="76670714" w14:textId="77777777" w:rsidR="00165065" w:rsidRPr="00F22E14" w:rsidRDefault="00165065" w:rsidP="00165065">
      <w:pPr>
        <w:widowControl w:val="0"/>
        <w:spacing w:after="0" w:line="192" w:lineRule="auto"/>
        <w:rPr>
          <w:rFonts w:eastAsia="Times New Roman" w:cstheme="minorHAnsi"/>
          <w:snapToGrid w:val="0"/>
          <w:color w:val="000000"/>
        </w:rPr>
      </w:pPr>
    </w:p>
    <w:p w14:paraId="6987897E"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Exposure to Extreme Heat:</w:t>
      </w:r>
      <w:r w:rsidRPr="00F22E14">
        <w:rPr>
          <w:rFonts w:eastAsia="Times New Roman" w:cstheme="minorHAnsi"/>
          <w:snapToGrid w:val="0"/>
          <w:color w:val="000000"/>
        </w:rPr>
        <w:t xml:space="preserve">  temperatures, indoors or outside that are sufficiently high enough to cause discomfort.</w:t>
      </w:r>
    </w:p>
    <w:p w14:paraId="0FB2911A" w14:textId="77777777" w:rsidR="00165065" w:rsidRPr="00F22E14" w:rsidRDefault="00165065" w:rsidP="00165065">
      <w:pPr>
        <w:widowControl w:val="0"/>
        <w:spacing w:after="0" w:line="192" w:lineRule="auto"/>
        <w:rPr>
          <w:rFonts w:eastAsia="Times New Roman" w:cstheme="minorHAnsi"/>
          <w:snapToGrid w:val="0"/>
          <w:color w:val="000000"/>
        </w:rPr>
      </w:pPr>
    </w:p>
    <w:p w14:paraId="50753C41"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Exposure to Extreme Cold:</w:t>
      </w:r>
      <w:r w:rsidRPr="00F22E14">
        <w:rPr>
          <w:rFonts w:eastAsia="Times New Roman" w:cstheme="minorHAnsi"/>
          <w:snapToGrid w:val="0"/>
          <w:color w:val="000000"/>
        </w:rPr>
        <w:t xml:space="preserve">  temperatures, indoors or outside that are sufficiently low enough to cause discomfort.</w:t>
      </w:r>
    </w:p>
    <w:p w14:paraId="3C957117" w14:textId="77777777" w:rsidR="00165065" w:rsidRPr="00F22E14" w:rsidRDefault="00165065" w:rsidP="00165065">
      <w:pPr>
        <w:widowControl w:val="0"/>
        <w:spacing w:after="0" w:line="192" w:lineRule="auto"/>
        <w:rPr>
          <w:rFonts w:eastAsia="Times New Roman" w:cstheme="minorHAnsi"/>
          <w:snapToGrid w:val="0"/>
          <w:color w:val="000000"/>
        </w:rPr>
      </w:pPr>
    </w:p>
    <w:p w14:paraId="4C205346"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Exposure to Humidity/Wetness:</w:t>
      </w:r>
      <w:r w:rsidRPr="00F22E14">
        <w:rPr>
          <w:rFonts w:eastAsia="Times New Roman" w:cstheme="minorHAnsi"/>
          <w:snapToGrid w:val="0"/>
          <w:color w:val="000000"/>
        </w:rPr>
        <w:t xml:space="preserve">  contact with water or atmospheric conditions with moisture content sufficient to cause discomfort.</w:t>
      </w:r>
    </w:p>
    <w:p w14:paraId="0F278F0E" w14:textId="77777777" w:rsidR="00165065" w:rsidRPr="00F22E14" w:rsidRDefault="00165065" w:rsidP="00165065">
      <w:pPr>
        <w:widowControl w:val="0"/>
        <w:spacing w:after="0" w:line="192" w:lineRule="auto"/>
        <w:rPr>
          <w:rFonts w:eastAsia="Times New Roman" w:cstheme="minorHAnsi"/>
          <w:snapToGrid w:val="0"/>
          <w:color w:val="000000"/>
        </w:rPr>
      </w:pPr>
    </w:p>
    <w:p w14:paraId="7BA7D1C4"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Exposure to Extreme Noise:</w:t>
      </w:r>
      <w:r w:rsidRPr="00F22E14">
        <w:rPr>
          <w:rFonts w:eastAsia="Times New Roman" w:cstheme="minorHAnsi"/>
          <w:snapToGrid w:val="0"/>
          <w:color w:val="000000"/>
        </w:rPr>
        <w:t xml:space="preserve">  constant or intermittent sound that is sufficiently loud to cause discomfort or possible hearing loss.</w:t>
      </w:r>
    </w:p>
    <w:p w14:paraId="7027498E" w14:textId="77777777" w:rsidR="00165065" w:rsidRPr="00F22E14" w:rsidRDefault="00165065" w:rsidP="00165065">
      <w:pPr>
        <w:widowControl w:val="0"/>
        <w:spacing w:after="0" w:line="192" w:lineRule="auto"/>
        <w:rPr>
          <w:rFonts w:eastAsia="Times New Roman" w:cstheme="minorHAnsi"/>
          <w:snapToGrid w:val="0"/>
          <w:color w:val="000000"/>
        </w:rPr>
      </w:pPr>
    </w:p>
    <w:p w14:paraId="2E3DC872"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Exposure to Noxious Odors:</w:t>
      </w:r>
      <w:r w:rsidRPr="00F22E14">
        <w:rPr>
          <w:rFonts w:eastAsia="Times New Roman" w:cstheme="minorHAnsi"/>
          <w:snapToGrid w:val="0"/>
          <w:color w:val="000000"/>
        </w:rPr>
        <w:t xml:space="preserve">  smells sufficient to cause discomfort.</w:t>
      </w:r>
    </w:p>
    <w:p w14:paraId="133F7AA2" w14:textId="77777777" w:rsidR="00165065" w:rsidRPr="00F22E14" w:rsidRDefault="00165065" w:rsidP="00165065">
      <w:pPr>
        <w:widowControl w:val="0"/>
        <w:spacing w:after="0" w:line="192" w:lineRule="auto"/>
        <w:rPr>
          <w:rFonts w:eastAsia="Times New Roman" w:cstheme="minorHAnsi"/>
          <w:snapToGrid w:val="0"/>
          <w:color w:val="000000"/>
        </w:rPr>
      </w:pPr>
    </w:p>
    <w:p w14:paraId="05505BB1"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Exposure to Dusts:</w:t>
      </w:r>
      <w:r w:rsidRPr="00F22E14">
        <w:rPr>
          <w:rFonts w:eastAsia="Times New Roman" w:cstheme="minorHAnsi"/>
          <w:snapToGrid w:val="0"/>
          <w:color w:val="000000"/>
        </w:rPr>
        <w:t xml:space="preserve">  solid particles generated by handling, crushing, grinding, rapid impact, detonation, or decrepitation of organic or inorganic materials sufficient to irritate eyes, skin, lungs or other organs.</w:t>
      </w:r>
    </w:p>
    <w:p w14:paraId="76DA49AC" w14:textId="77777777" w:rsidR="00165065" w:rsidRPr="00F22E14" w:rsidRDefault="00165065" w:rsidP="00165065">
      <w:pPr>
        <w:widowControl w:val="0"/>
        <w:spacing w:after="0" w:line="192" w:lineRule="auto"/>
        <w:rPr>
          <w:rFonts w:eastAsia="Times New Roman" w:cstheme="minorHAnsi"/>
          <w:snapToGrid w:val="0"/>
          <w:color w:val="000000"/>
        </w:rPr>
      </w:pPr>
    </w:p>
    <w:p w14:paraId="2F494A6A"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 xml:space="preserve">Exposure to Gases:  </w:t>
      </w:r>
      <w:r w:rsidRPr="00F22E14">
        <w:rPr>
          <w:rFonts w:eastAsia="Times New Roman" w:cstheme="minorHAnsi"/>
          <w:snapToGrid w:val="0"/>
          <w:color w:val="000000"/>
        </w:rPr>
        <w:t>normally formless liquids which occupy the space of enclosure which may be harmful if inhaled in sufficient quantity.</w:t>
      </w:r>
    </w:p>
    <w:p w14:paraId="29B892F6" w14:textId="77777777" w:rsidR="00165065" w:rsidRPr="00F22E14" w:rsidRDefault="00165065" w:rsidP="00165065">
      <w:pPr>
        <w:widowControl w:val="0"/>
        <w:spacing w:after="0" w:line="192" w:lineRule="auto"/>
        <w:rPr>
          <w:rFonts w:eastAsia="Times New Roman" w:cstheme="minorHAnsi"/>
          <w:snapToGrid w:val="0"/>
          <w:color w:val="000000"/>
        </w:rPr>
      </w:pPr>
    </w:p>
    <w:p w14:paraId="28EAA1AA"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 xml:space="preserve">Vibration:  </w:t>
      </w:r>
      <w:r w:rsidRPr="00F22E14">
        <w:rPr>
          <w:rFonts w:eastAsia="Times New Roman" w:cstheme="minorHAnsi"/>
          <w:snapToGrid w:val="0"/>
          <w:color w:val="000000"/>
        </w:rPr>
        <w:t>rapid, short, repetitive motion (oscillation), which, if endured repeatedly day after day, can cause bodily harm.</w:t>
      </w:r>
    </w:p>
    <w:p w14:paraId="4C48B65F" w14:textId="77777777" w:rsidR="00165065" w:rsidRPr="00F22E14" w:rsidRDefault="00165065" w:rsidP="00165065">
      <w:pPr>
        <w:widowControl w:val="0"/>
        <w:spacing w:after="0" w:line="192" w:lineRule="auto"/>
        <w:rPr>
          <w:rFonts w:eastAsia="Times New Roman" w:cstheme="minorHAnsi"/>
          <w:snapToGrid w:val="0"/>
          <w:color w:val="000000"/>
        </w:rPr>
      </w:pPr>
    </w:p>
    <w:p w14:paraId="1C893C85"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Hazards:</w:t>
      </w:r>
      <w:r w:rsidRPr="00F22E14">
        <w:rPr>
          <w:rFonts w:eastAsia="Times New Roman" w:cstheme="minorHAnsi"/>
          <w:snapToGrid w:val="0"/>
          <w:color w:val="000000"/>
        </w:rPr>
        <w:t xml:space="preserve">  conditions or situations in which there is the potential of danger to life, limb, health, or bodily injury, including exposure to mechanical, electrical, radiation, chemical, or biological agents.</w:t>
      </w:r>
    </w:p>
    <w:p w14:paraId="57E38445" w14:textId="77777777" w:rsidR="00165065" w:rsidRPr="00F22E14" w:rsidRDefault="00165065" w:rsidP="00165065">
      <w:pPr>
        <w:widowControl w:val="0"/>
        <w:spacing w:after="0" w:line="192" w:lineRule="auto"/>
        <w:rPr>
          <w:rFonts w:eastAsia="Times New Roman" w:cstheme="minorHAnsi"/>
          <w:snapToGrid w:val="0"/>
          <w:color w:val="000000"/>
        </w:rPr>
      </w:pPr>
    </w:p>
    <w:p w14:paraId="4E562F9F"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Use of Tools:</w:t>
      </w:r>
      <w:r w:rsidRPr="00F22E14">
        <w:rPr>
          <w:rFonts w:eastAsia="Times New Roman" w:cstheme="minorHAnsi"/>
          <w:snapToGrid w:val="0"/>
          <w:color w:val="000000"/>
        </w:rPr>
        <w:t xml:space="preserve">  use of objects that can be held in the hand </w:t>
      </w:r>
      <w:proofErr w:type="gramStart"/>
      <w:r w:rsidRPr="00F22E14">
        <w:rPr>
          <w:rFonts w:eastAsia="Times New Roman" w:cstheme="minorHAnsi"/>
          <w:snapToGrid w:val="0"/>
          <w:color w:val="000000"/>
        </w:rPr>
        <w:t>for the purpose of</w:t>
      </w:r>
      <w:proofErr w:type="gramEnd"/>
      <w:r w:rsidRPr="00F22E14">
        <w:rPr>
          <w:rFonts w:eastAsia="Times New Roman" w:cstheme="minorHAnsi"/>
          <w:snapToGrid w:val="0"/>
          <w:color w:val="000000"/>
        </w:rPr>
        <w:t xml:space="preserve"> completing a task.</w:t>
      </w:r>
    </w:p>
    <w:p w14:paraId="5B6DB775" w14:textId="77777777" w:rsidR="00165065" w:rsidRPr="00F22E14" w:rsidRDefault="00165065" w:rsidP="00165065">
      <w:pPr>
        <w:widowControl w:val="0"/>
        <w:spacing w:after="0" w:line="192" w:lineRule="auto"/>
        <w:rPr>
          <w:rFonts w:eastAsia="Times New Roman" w:cstheme="minorHAnsi"/>
          <w:snapToGrid w:val="0"/>
          <w:color w:val="000000"/>
        </w:rPr>
      </w:pPr>
    </w:p>
    <w:p w14:paraId="1B23F566"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Use of Machinery/Equipment:</w:t>
      </w:r>
      <w:r w:rsidRPr="00F22E14">
        <w:rPr>
          <w:rFonts w:eastAsia="Times New Roman" w:cstheme="minorHAnsi"/>
          <w:snapToGrid w:val="0"/>
          <w:color w:val="000000"/>
        </w:rPr>
        <w:t xml:space="preserve">  use of mechanical objects that require training, manual dexterity, safety precautions, and attentiveness to operate.  This includes computers, vacuum cleaners, drill presses, ovens, copiers, and other objects that are larger than one's hands.</w:t>
      </w:r>
    </w:p>
    <w:p w14:paraId="4D8A0120" w14:textId="77777777" w:rsidR="00165065" w:rsidRPr="00F22E14" w:rsidRDefault="00165065" w:rsidP="00165065">
      <w:pPr>
        <w:widowControl w:val="0"/>
        <w:spacing w:after="0" w:line="192" w:lineRule="auto"/>
        <w:rPr>
          <w:rFonts w:eastAsia="Times New Roman" w:cstheme="minorHAnsi"/>
          <w:snapToGrid w:val="0"/>
          <w:color w:val="000000"/>
        </w:rPr>
      </w:pPr>
    </w:p>
    <w:p w14:paraId="425A15DF"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Driving a Motorized Vehicle:</w:t>
      </w:r>
      <w:r w:rsidRPr="00F22E14">
        <w:rPr>
          <w:rFonts w:eastAsia="Times New Roman" w:cstheme="minorHAnsi"/>
          <w:snapToGrid w:val="0"/>
          <w:color w:val="000000"/>
        </w:rPr>
        <w:t xml:space="preserve">  operates an automobile, truck, motor scooter, riding lawnmower, or other vehicle on hospital property and/or public roads.</w:t>
      </w:r>
    </w:p>
    <w:p w14:paraId="1505DF69" w14:textId="77777777" w:rsidR="00165065" w:rsidRPr="00F22E14" w:rsidRDefault="00165065" w:rsidP="00165065">
      <w:pPr>
        <w:widowControl w:val="0"/>
        <w:spacing w:after="0" w:line="192" w:lineRule="auto"/>
        <w:rPr>
          <w:rFonts w:eastAsia="Times New Roman" w:cstheme="minorHAnsi"/>
          <w:snapToGrid w:val="0"/>
          <w:color w:val="000000"/>
        </w:rPr>
      </w:pPr>
    </w:p>
    <w:p w14:paraId="1D5878FE" w14:textId="77777777" w:rsidR="00165065" w:rsidRPr="00F22E14" w:rsidRDefault="00165065" w:rsidP="00165065">
      <w:pPr>
        <w:widowControl w:val="0"/>
        <w:spacing w:after="0" w:line="192" w:lineRule="auto"/>
        <w:rPr>
          <w:rFonts w:eastAsia="Times New Roman" w:cstheme="minorHAnsi"/>
          <w:snapToGrid w:val="0"/>
          <w:color w:val="000000"/>
        </w:rPr>
      </w:pPr>
    </w:p>
    <w:p w14:paraId="66266470"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u w:val="single"/>
        </w:rPr>
        <w:t>COGNITIVE DEMANDS</w:t>
      </w:r>
    </w:p>
    <w:p w14:paraId="69E8176B"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 xml:space="preserve">Simple Arithmetic:  </w:t>
      </w:r>
      <w:r w:rsidRPr="00F22E14">
        <w:rPr>
          <w:rFonts w:eastAsia="Times New Roman" w:cstheme="minorHAnsi"/>
          <w:snapToGrid w:val="0"/>
          <w:color w:val="000000"/>
        </w:rPr>
        <w:t>addition, subtraction, multiplication and division.</w:t>
      </w:r>
    </w:p>
    <w:p w14:paraId="07D751F2" w14:textId="77777777" w:rsidR="00165065" w:rsidRPr="00F22E14" w:rsidRDefault="00165065" w:rsidP="00165065">
      <w:pPr>
        <w:widowControl w:val="0"/>
        <w:spacing w:after="0" w:line="192" w:lineRule="auto"/>
        <w:rPr>
          <w:rFonts w:eastAsia="Times New Roman" w:cstheme="minorHAnsi"/>
          <w:snapToGrid w:val="0"/>
          <w:color w:val="000000"/>
        </w:rPr>
      </w:pPr>
    </w:p>
    <w:p w14:paraId="6A6F5DDE"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Mathematics:</w:t>
      </w:r>
      <w:r w:rsidRPr="00F22E14">
        <w:rPr>
          <w:rFonts w:eastAsia="Times New Roman" w:cstheme="minorHAnsi"/>
          <w:snapToGrid w:val="0"/>
          <w:color w:val="000000"/>
        </w:rPr>
        <w:t xml:space="preserve">  algebra, trigonometry and/or calculus.</w:t>
      </w:r>
    </w:p>
    <w:p w14:paraId="4D710D40" w14:textId="77777777" w:rsidR="00165065" w:rsidRPr="00F22E14" w:rsidRDefault="00165065" w:rsidP="00165065">
      <w:pPr>
        <w:widowControl w:val="0"/>
        <w:spacing w:after="0" w:line="192" w:lineRule="auto"/>
        <w:rPr>
          <w:rFonts w:eastAsia="Times New Roman" w:cstheme="minorHAnsi"/>
          <w:snapToGrid w:val="0"/>
          <w:color w:val="000000"/>
        </w:rPr>
      </w:pPr>
    </w:p>
    <w:p w14:paraId="051636E8"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 xml:space="preserve">Reading:  </w:t>
      </w:r>
      <w:r w:rsidRPr="00F22E14">
        <w:rPr>
          <w:rFonts w:eastAsia="Times New Roman" w:cstheme="minorHAnsi"/>
          <w:snapToGrid w:val="0"/>
          <w:color w:val="000000"/>
        </w:rPr>
        <w:t>reads, comprehends and retains materials written at a 6th grade level or higher.</w:t>
      </w:r>
    </w:p>
    <w:p w14:paraId="40450FEA" w14:textId="77777777" w:rsidR="00165065" w:rsidRPr="00F22E14" w:rsidRDefault="00165065" w:rsidP="00165065">
      <w:pPr>
        <w:widowControl w:val="0"/>
        <w:spacing w:after="0" w:line="192" w:lineRule="auto"/>
        <w:rPr>
          <w:rFonts w:eastAsia="Times New Roman" w:cstheme="minorHAnsi"/>
          <w:snapToGrid w:val="0"/>
          <w:color w:val="000000"/>
        </w:rPr>
      </w:pPr>
    </w:p>
    <w:p w14:paraId="34804F3D"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Writing:</w:t>
      </w:r>
      <w:r w:rsidRPr="00F22E14">
        <w:rPr>
          <w:rFonts w:eastAsia="Times New Roman" w:cstheme="minorHAnsi"/>
          <w:snapToGrid w:val="0"/>
          <w:color w:val="000000"/>
        </w:rPr>
        <w:t xml:space="preserve">  puts words and symbols down on paper in a meaningful way, such that other people can understand the message.</w:t>
      </w:r>
    </w:p>
    <w:p w14:paraId="396C98B9" w14:textId="77777777" w:rsidR="00165065" w:rsidRPr="00F22E14" w:rsidRDefault="00165065" w:rsidP="00165065">
      <w:pPr>
        <w:widowControl w:val="0"/>
        <w:spacing w:after="0" w:line="192" w:lineRule="auto"/>
        <w:rPr>
          <w:rFonts w:eastAsia="Times New Roman" w:cstheme="minorHAnsi"/>
          <w:snapToGrid w:val="0"/>
          <w:color w:val="000000"/>
        </w:rPr>
      </w:pPr>
    </w:p>
    <w:p w14:paraId="162BC894"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 xml:space="preserve">Accuracy/Precision:  </w:t>
      </w:r>
      <w:r w:rsidRPr="00F22E14">
        <w:rPr>
          <w:rFonts w:eastAsia="Times New Roman" w:cstheme="minorHAnsi"/>
          <w:snapToGrid w:val="0"/>
          <w:color w:val="000000"/>
        </w:rPr>
        <w:t>performs tasks without error, consistently.</w:t>
      </w:r>
    </w:p>
    <w:p w14:paraId="28BA814D" w14:textId="77777777" w:rsidR="00165065" w:rsidRPr="00F22E14" w:rsidRDefault="00165065" w:rsidP="00165065">
      <w:pPr>
        <w:widowControl w:val="0"/>
        <w:spacing w:after="0" w:line="192" w:lineRule="auto"/>
        <w:rPr>
          <w:rFonts w:eastAsia="Times New Roman" w:cstheme="minorHAnsi"/>
          <w:snapToGrid w:val="0"/>
          <w:color w:val="000000"/>
        </w:rPr>
      </w:pPr>
    </w:p>
    <w:p w14:paraId="15FF2EE8"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 xml:space="preserve">Weighing/Measuring:  </w:t>
      </w:r>
      <w:r w:rsidRPr="00F22E14">
        <w:rPr>
          <w:rFonts w:eastAsia="Times New Roman" w:cstheme="minorHAnsi"/>
          <w:snapToGrid w:val="0"/>
          <w:color w:val="000000"/>
        </w:rPr>
        <w:t>uses devices and tools to determine the volume, weight, height or mass of objects, liquids, gasses, or living things.</w:t>
      </w:r>
    </w:p>
    <w:p w14:paraId="79B73C24" w14:textId="77777777" w:rsidR="00165065" w:rsidRPr="00F22E14" w:rsidRDefault="00165065" w:rsidP="00165065">
      <w:pPr>
        <w:widowControl w:val="0"/>
        <w:spacing w:after="0" w:line="192" w:lineRule="auto"/>
        <w:rPr>
          <w:rFonts w:eastAsia="Times New Roman" w:cstheme="minorHAnsi"/>
          <w:snapToGrid w:val="0"/>
          <w:color w:val="000000"/>
        </w:rPr>
      </w:pPr>
    </w:p>
    <w:p w14:paraId="058B2452"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Short Term Memory:</w:t>
      </w:r>
      <w:r w:rsidRPr="00F22E14">
        <w:rPr>
          <w:rFonts w:eastAsia="Times New Roman" w:cstheme="minorHAnsi"/>
          <w:snapToGrid w:val="0"/>
          <w:color w:val="000000"/>
        </w:rPr>
        <w:t xml:space="preserve">  accurately remembers things that occurred in the last 5</w:t>
      </w:r>
      <w:r w:rsidRPr="00F22E14">
        <w:rPr>
          <w:rFonts w:eastAsia="Times New Roman" w:cstheme="minorHAnsi"/>
          <w:snapToGrid w:val="0"/>
          <w:color w:val="000000"/>
        </w:rPr>
        <w:noBreakHyphen/>
        <w:t xml:space="preserve">30 minutes, including events, written or </w:t>
      </w:r>
      <w:r w:rsidRPr="00F22E14">
        <w:rPr>
          <w:rFonts w:eastAsia="Times New Roman" w:cstheme="minorHAnsi"/>
          <w:snapToGrid w:val="0"/>
          <w:color w:val="000000"/>
        </w:rPr>
        <w:lastRenderedPageBreak/>
        <w:t>oral material, and tasks.</w:t>
      </w:r>
    </w:p>
    <w:p w14:paraId="45FD1F5A" w14:textId="77777777" w:rsidR="00165065" w:rsidRPr="00F22E14" w:rsidRDefault="00165065" w:rsidP="00165065">
      <w:pPr>
        <w:widowControl w:val="0"/>
        <w:spacing w:after="0" w:line="192" w:lineRule="auto"/>
        <w:rPr>
          <w:rFonts w:eastAsia="Times New Roman" w:cstheme="minorHAnsi"/>
          <w:b/>
          <w:snapToGrid w:val="0"/>
          <w:color w:val="000000"/>
        </w:rPr>
      </w:pPr>
    </w:p>
    <w:p w14:paraId="1AA89710" w14:textId="77777777" w:rsidR="00165065" w:rsidRPr="00F22E14" w:rsidRDefault="00165065" w:rsidP="00165065">
      <w:pPr>
        <w:widowControl w:val="0"/>
        <w:spacing w:after="0" w:line="192" w:lineRule="auto"/>
        <w:rPr>
          <w:rFonts w:eastAsia="Times New Roman" w:cstheme="minorHAnsi"/>
          <w:b/>
          <w:snapToGrid w:val="0"/>
          <w:color w:val="000000"/>
        </w:rPr>
      </w:pPr>
      <w:r w:rsidRPr="00F22E14">
        <w:rPr>
          <w:rFonts w:eastAsia="Times New Roman" w:cstheme="minorHAnsi"/>
          <w:b/>
          <w:snapToGrid w:val="0"/>
          <w:color w:val="000000"/>
        </w:rPr>
        <w:t xml:space="preserve">Long Term Memory:  </w:t>
      </w:r>
      <w:r w:rsidRPr="00F22E14">
        <w:rPr>
          <w:rFonts w:eastAsia="Times New Roman" w:cstheme="minorHAnsi"/>
          <w:snapToGrid w:val="0"/>
          <w:color w:val="000000"/>
        </w:rPr>
        <w:t>remembers things that happened more than 30 minutes ago, including events, written and oral material, and tasks that occurred days, weeks or months ago.</w:t>
      </w:r>
    </w:p>
    <w:p w14:paraId="50B812B5" w14:textId="77777777" w:rsidR="00165065" w:rsidRPr="00F22E14" w:rsidRDefault="00165065" w:rsidP="00165065">
      <w:pPr>
        <w:widowControl w:val="0"/>
        <w:spacing w:after="0" w:line="192" w:lineRule="auto"/>
        <w:rPr>
          <w:rFonts w:eastAsia="Times New Roman" w:cstheme="minorHAnsi"/>
          <w:b/>
          <w:snapToGrid w:val="0"/>
          <w:color w:val="000000"/>
        </w:rPr>
      </w:pPr>
    </w:p>
    <w:p w14:paraId="40B2980C"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Transfer of Knowledge to Unique Situations:</w:t>
      </w:r>
      <w:r w:rsidRPr="00F22E14">
        <w:rPr>
          <w:rFonts w:eastAsia="Times New Roman" w:cstheme="minorHAnsi"/>
          <w:snapToGrid w:val="0"/>
          <w:color w:val="000000"/>
        </w:rPr>
        <w:t xml:space="preserve">  applies one’s knowledge of task performance and behavior to new and different situations.</w:t>
      </w:r>
    </w:p>
    <w:p w14:paraId="1E7FEC96" w14:textId="77777777" w:rsidR="00165065" w:rsidRPr="00F22E14" w:rsidRDefault="00165065" w:rsidP="00165065">
      <w:pPr>
        <w:widowControl w:val="0"/>
        <w:spacing w:after="0" w:line="192" w:lineRule="auto"/>
        <w:rPr>
          <w:rFonts w:eastAsia="Times New Roman" w:cstheme="minorHAnsi"/>
          <w:snapToGrid w:val="0"/>
          <w:color w:val="000000"/>
        </w:rPr>
      </w:pPr>
    </w:p>
    <w:p w14:paraId="2CA4035F"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Sequencing:</w:t>
      </w:r>
      <w:r w:rsidRPr="00F22E14">
        <w:rPr>
          <w:rFonts w:eastAsia="Times New Roman" w:cstheme="minorHAnsi"/>
          <w:snapToGrid w:val="0"/>
          <w:color w:val="000000"/>
        </w:rPr>
        <w:t xml:space="preserve">  places information, concepts, and actions in order.</w:t>
      </w:r>
    </w:p>
    <w:p w14:paraId="2B2214ED" w14:textId="77777777" w:rsidR="00165065" w:rsidRPr="00F22E14" w:rsidRDefault="00165065" w:rsidP="00165065">
      <w:pPr>
        <w:widowControl w:val="0"/>
        <w:spacing w:after="0" w:line="192" w:lineRule="auto"/>
        <w:rPr>
          <w:rFonts w:eastAsia="Times New Roman" w:cstheme="minorHAnsi"/>
          <w:snapToGrid w:val="0"/>
          <w:color w:val="000000"/>
        </w:rPr>
      </w:pPr>
    </w:p>
    <w:p w14:paraId="55899187"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Problem Solving:</w:t>
      </w:r>
      <w:r w:rsidRPr="00F22E14">
        <w:rPr>
          <w:rFonts w:eastAsia="Times New Roman" w:cstheme="minorHAnsi"/>
          <w:snapToGrid w:val="0"/>
          <w:color w:val="000000"/>
        </w:rPr>
        <w:t xml:space="preserve">  recognizes a problem, defines a problem, identifies alternative plans, selects a plan, organizes the steps in the plan, and evaluates the outcome.</w:t>
      </w:r>
    </w:p>
    <w:p w14:paraId="19A0C22F" w14:textId="77777777" w:rsidR="00165065" w:rsidRPr="00F22E14" w:rsidRDefault="00165065" w:rsidP="00165065">
      <w:pPr>
        <w:widowControl w:val="0"/>
        <w:spacing w:after="0" w:line="192" w:lineRule="auto"/>
        <w:rPr>
          <w:rFonts w:eastAsia="Times New Roman" w:cstheme="minorHAnsi"/>
          <w:snapToGrid w:val="0"/>
          <w:color w:val="000000"/>
        </w:rPr>
      </w:pPr>
    </w:p>
    <w:p w14:paraId="47464C42"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Attentiveness</w:t>
      </w:r>
      <w:r w:rsidRPr="00F22E14">
        <w:rPr>
          <w:rFonts w:eastAsia="Times New Roman" w:cstheme="minorHAnsi"/>
          <w:snapToGrid w:val="0"/>
          <w:color w:val="000000"/>
        </w:rPr>
        <w:t xml:space="preserve"> </w:t>
      </w:r>
      <w:r w:rsidRPr="00F22E14">
        <w:rPr>
          <w:rFonts w:eastAsia="Times New Roman" w:cstheme="minorHAnsi"/>
          <w:snapToGrid w:val="0"/>
          <w:color w:val="000000"/>
        </w:rPr>
        <w:noBreakHyphen/>
        <w:t xml:space="preserve"> Duration:  maintains concentration on a task over time.</w:t>
      </w:r>
    </w:p>
    <w:p w14:paraId="6EE848E1" w14:textId="77777777" w:rsidR="00165065" w:rsidRPr="00F22E14" w:rsidRDefault="00165065" w:rsidP="00165065">
      <w:pPr>
        <w:widowControl w:val="0"/>
        <w:spacing w:after="0" w:line="192" w:lineRule="auto"/>
        <w:rPr>
          <w:rFonts w:eastAsia="Times New Roman" w:cstheme="minorHAnsi"/>
          <w:snapToGrid w:val="0"/>
          <w:color w:val="000000"/>
        </w:rPr>
      </w:pPr>
    </w:p>
    <w:p w14:paraId="6040D5D3"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Attentiveness</w:t>
      </w:r>
      <w:r w:rsidRPr="00F22E14">
        <w:rPr>
          <w:rFonts w:eastAsia="Times New Roman" w:cstheme="minorHAnsi"/>
          <w:snapToGrid w:val="0"/>
          <w:color w:val="000000"/>
        </w:rPr>
        <w:t xml:space="preserve"> </w:t>
      </w:r>
      <w:r w:rsidRPr="00F22E14">
        <w:rPr>
          <w:rFonts w:eastAsia="Times New Roman" w:cstheme="minorHAnsi"/>
          <w:snapToGrid w:val="0"/>
          <w:color w:val="000000"/>
        </w:rPr>
        <w:noBreakHyphen/>
        <w:t xml:space="preserve"> Concentration:  intensity with which one is focused on a </w:t>
      </w:r>
      <w:proofErr w:type="gramStart"/>
      <w:r w:rsidRPr="00F22E14">
        <w:rPr>
          <w:rFonts w:eastAsia="Times New Roman" w:cstheme="minorHAnsi"/>
          <w:snapToGrid w:val="0"/>
          <w:color w:val="000000"/>
        </w:rPr>
        <w:t>particular task</w:t>
      </w:r>
      <w:proofErr w:type="gramEnd"/>
      <w:r w:rsidRPr="00F22E14">
        <w:rPr>
          <w:rFonts w:eastAsia="Times New Roman" w:cstheme="minorHAnsi"/>
          <w:snapToGrid w:val="0"/>
          <w:color w:val="000000"/>
        </w:rPr>
        <w:t>.</w:t>
      </w:r>
    </w:p>
    <w:p w14:paraId="3257E3AF" w14:textId="77777777" w:rsidR="00165065" w:rsidRPr="00F22E14" w:rsidRDefault="00165065" w:rsidP="00165065">
      <w:pPr>
        <w:widowControl w:val="0"/>
        <w:spacing w:after="0" w:line="192" w:lineRule="auto"/>
        <w:rPr>
          <w:rFonts w:eastAsia="Times New Roman" w:cstheme="minorHAnsi"/>
          <w:snapToGrid w:val="0"/>
          <w:color w:val="000000"/>
        </w:rPr>
      </w:pPr>
    </w:p>
    <w:p w14:paraId="70C676DB"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 xml:space="preserve">Directing Others:  </w:t>
      </w:r>
      <w:r w:rsidRPr="00F22E14">
        <w:rPr>
          <w:rFonts w:eastAsia="Times New Roman" w:cstheme="minorHAnsi"/>
          <w:snapToGrid w:val="0"/>
          <w:color w:val="000000"/>
        </w:rPr>
        <w:t>plans and organizes the work of others, assigns tasks to others, and follows up on the activities of others.</w:t>
      </w:r>
    </w:p>
    <w:p w14:paraId="08CA97F0" w14:textId="77777777" w:rsidR="00165065" w:rsidRPr="00F22E14" w:rsidRDefault="00165065" w:rsidP="00165065">
      <w:pPr>
        <w:widowControl w:val="0"/>
        <w:spacing w:after="0" w:line="192" w:lineRule="auto"/>
        <w:rPr>
          <w:rFonts w:eastAsia="Times New Roman" w:cstheme="minorHAnsi"/>
          <w:snapToGrid w:val="0"/>
          <w:color w:val="000000"/>
        </w:rPr>
      </w:pPr>
    </w:p>
    <w:p w14:paraId="5F3386B6"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Work That is Highly Structured/Directed:</w:t>
      </w:r>
      <w:r w:rsidRPr="00F22E14">
        <w:rPr>
          <w:rFonts w:eastAsia="Times New Roman" w:cstheme="minorHAnsi"/>
          <w:snapToGrid w:val="0"/>
          <w:color w:val="000000"/>
        </w:rPr>
        <w:t xml:space="preserve">  directions for completing assignments are very specific and leave little room for deviation from the routine.  Close supervision is provided.</w:t>
      </w:r>
    </w:p>
    <w:p w14:paraId="56C3DA9E" w14:textId="77777777" w:rsidR="00165065" w:rsidRPr="00F22E14" w:rsidRDefault="00165065" w:rsidP="00165065">
      <w:pPr>
        <w:widowControl w:val="0"/>
        <w:spacing w:after="0" w:line="192" w:lineRule="auto"/>
        <w:rPr>
          <w:rFonts w:eastAsia="Times New Roman" w:cstheme="minorHAnsi"/>
          <w:snapToGrid w:val="0"/>
          <w:color w:val="000000"/>
        </w:rPr>
      </w:pPr>
    </w:p>
    <w:p w14:paraId="32A6CBD2"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Work That is Loosely Structured/Directed:</w:t>
      </w:r>
      <w:r w:rsidRPr="00F22E14">
        <w:rPr>
          <w:rFonts w:eastAsia="Times New Roman" w:cstheme="minorHAnsi"/>
          <w:snapToGrid w:val="0"/>
          <w:color w:val="000000"/>
        </w:rPr>
        <w:t xml:space="preserve">  directions for completing assignments are not very specific, leaving room for variation based on the needs of the situation at hand.  Supervision is </w:t>
      </w:r>
      <w:proofErr w:type="gramStart"/>
      <w:r w:rsidRPr="00F22E14">
        <w:rPr>
          <w:rFonts w:eastAsia="Times New Roman" w:cstheme="minorHAnsi"/>
          <w:snapToGrid w:val="0"/>
          <w:color w:val="000000"/>
        </w:rPr>
        <w:t>available,</w:t>
      </w:r>
      <w:proofErr w:type="gramEnd"/>
      <w:r w:rsidRPr="00F22E14">
        <w:rPr>
          <w:rFonts w:eastAsia="Times New Roman" w:cstheme="minorHAnsi"/>
          <w:snapToGrid w:val="0"/>
          <w:color w:val="000000"/>
        </w:rPr>
        <w:t xml:space="preserve"> however one is encouraged to use one’s best judgement to determine the course of one’s activity.</w:t>
      </w:r>
    </w:p>
    <w:p w14:paraId="43E60AC2" w14:textId="77777777" w:rsidR="00165065" w:rsidRPr="00F22E14" w:rsidRDefault="00165065" w:rsidP="00165065">
      <w:pPr>
        <w:widowControl w:val="0"/>
        <w:spacing w:after="0" w:line="192" w:lineRule="auto"/>
        <w:rPr>
          <w:rFonts w:eastAsia="Times New Roman" w:cstheme="minorHAnsi"/>
          <w:snapToGrid w:val="0"/>
          <w:color w:val="000000"/>
        </w:rPr>
      </w:pPr>
    </w:p>
    <w:p w14:paraId="6B379BA7"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Influencing Others:</w:t>
      </w:r>
      <w:r w:rsidRPr="00F22E14">
        <w:rPr>
          <w:rFonts w:eastAsia="Times New Roman" w:cstheme="minorHAnsi"/>
          <w:snapToGrid w:val="0"/>
          <w:color w:val="000000"/>
        </w:rPr>
        <w:t xml:space="preserve">  uses one’s reasoning, and persuasive abilities to change the behavior of others.</w:t>
      </w:r>
    </w:p>
    <w:p w14:paraId="4F5B3414" w14:textId="77777777" w:rsidR="00165065" w:rsidRPr="00F22E14" w:rsidRDefault="00165065" w:rsidP="00165065">
      <w:pPr>
        <w:widowControl w:val="0"/>
        <w:spacing w:after="0" w:line="192" w:lineRule="auto"/>
        <w:rPr>
          <w:rFonts w:eastAsia="Times New Roman" w:cstheme="minorHAnsi"/>
          <w:snapToGrid w:val="0"/>
          <w:color w:val="000000"/>
        </w:rPr>
      </w:pPr>
    </w:p>
    <w:p w14:paraId="78E9B802"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Evaluating the Performance of Others:</w:t>
      </w:r>
      <w:r w:rsidRPr="00F22E14">
        <w:rPr>
          <w:rFonts w:eastAsia="Times New Roman" w:cstheme="minorHAnsi"/>
          <w:snapToGrid w:val="0"/>
          <w:color w:val="000000"/>
        </w:rPr>
        <w:t xml:space="preserve">  assesses the work of others and provides feedback to them such that they </w:t>
      </w:r>
      <w:proofErr w:type="gramStart"/>
      <w:r w:rsidRPr="00F22E14">
        <w:rPr>
          <w:rFonts w:eastAsia="Times New Roman" w:cstheme="minorHAnsi"/>
          <w:snapToGrid w:val="0"/>
          <w:color w:val="000000"/>
        </w:rPr>
        <w:t>are able to</w:t>
      </w:r>
      <w:proofErr w:type="gramEnd"/>
      <w:r w:rsidRPr="00F22E14">
        <w:rPr>
          <w:rFonts w:eastAsia="Times New Roman" w:cstheme="minorHAnsi"/>
          <w:snapToGrid w:val="0"/>
          <w:color w:val="000000"/>
        </w:rPr>
        <w:t xml:space="preserve"> modify their work as needed.</w:t>
      </w:r>
    </w:p>
    <w:p w14:paraId="39450F46" w14:textId="77777777" w:rsidR="00165065" w:rsidRPr="00F22E14" w:rsidRDefault="00165065" w:rsidP="00165065">
      <w:pPr>
        <w:widowControl w:val="0"/>
        <w:spacing w:after="0" w:line="192" w:lineRule="auto"/>
        <w:rPr>
          <w:rFonts w:eastAsia="Times New Roman" w:cstheme="minorHAnsi"/>
          <w:snapToGrid w:val="0"/>
          <w:color w:val="000000"/>
        </w:rPr>
      </w:pPr>
    </w:p>
    <w:p w14:paraId="2967D5A9"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 xml:space="preserve">Concurrent Performance of Multiple Tasks:  </w:t>
      </w:r>
      <w:r w:rsidRPr="00F22E14">
        <w:rPr>
          <w:rFonts w:eastAsia="Times New Roman" w:cstheme="minorHAnsi"/>
          <w:snapToGrid w:val="0"/>
          <w:color w:val="000000"/>
        </w:rPr>
        <w:t>does several things at the same time, with speed and accuracy.</w:t>
      </w:r>
    </w:p>
    <w:p w14:paraId="0F7C7716" w14:textId="77777777" w:rsidR="00165065" w:rsidRPr="00F22E14" w:rsidRDefault="00165065" w:rsidP="00165065">
      <w:pPr>
        <w:widowControl w:val="0"/>
        <w:spacing w:after="0" w:line="192" w:lineRule="auto"/>
        <w:rPr>
          <w:rFonts w:eastAsia="Times New Roman" w:cstheme="minorHAnsi"/>
          <w:snapToGrid w:val="0"/>
          <w:color w:val="000000"/>
        </w:rPr>
      </w:pPr>
    </w:p>
    <w:p w14:paraId="34F12D6E"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Self</w:t>
      </w:r>
      <w:r w:rsidRPr="00F22E14">
        <w:rPr>
          <w:rFonts w:eastAsia="Times New Roman" w:cstheme="minorHAnsi"/>
          <w:b/>
          <w:snapToGrid w:val="0"/>
          <w:color w:val="000000"/>
        </w:rPr>
        <w:noBreakHyphen/>
        <w:t>Expression:</w:t>
      </w:r>
      <w:r w:rsidRPr="00F22E14">
        <w:rPr>
          <w:rFonts w:eastAsia="Times New Roman" w:cstheme="minorHAnsi"/>
          <w:snapToGrid w:val="0"/>
          <w:color w:val="000000"/>
        </w:rPr>
        <w:t xml:space="preserve">  uses a variety of skills to express one’s thoughts, feelings and needs.</w:t>
      </w:r>
    </w:p>
    <w:p w14:paraId="2368B5C5" w14:textId="77777777" w:rsidR="00165065" w:rsidRPr="00F22E14" w:rsidRDefault="00165065" w:rsidP="00165065">
      <w:pPr>
        <w:widowControl w:val="0"/>
        <w:spacing w:after="0" w:line="192" w:lineRule="auto"/>
        <w:rPr>
          <w:rFonts w:eastAsia="Times New Roman" w:cstheme="minorHAnsi"/>
          <w:snapToGrid w:val="0"/>
          <w:color w:val="000000"/>
        </w:rPr>
      </w:pPr>
    </w:p>
    <w:p w14:paraId="0312141F"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Autonomy:</w:t>
      </w:r>
      <w:r w:rsidRPr="00F22E14">
        <w:rPr>
          <w:rFonts w:eastAsia="Times New Roman" w:cstheme="minorHAnsi"/>
          <w:snapToGrid w:val="0"/>
          <w:color w:val="000000"/>
        </w:rPr>
        <w:t xml:space="preserve">  works independently, takes initiative and responsibility for the work that gets done.</w:t>
      </w:r>
    </w:p>
    <w:p w14:paraId="679A9CA9" w14:textId="77777777" w:rsidR="00165065" w:rsidRPr="00F22E14" w:rsidRDefault="00165065" w:rsidP="00165065">
      <w:pPr>
        <w:widowControl w:val="0"/>
        <w:spacing w:after="0" w:line="192" w:lineRule="auto"/>
        <w:rPr>
          <w:rFonts w:eastAsia="Times New Roman" w:cstheme="minorHAnsi"/>
          <w:snapToGrid w:val="0"/>
          <w:color w:val="000000"/>
        </w:rPr>
      </w:pPr>
    </w:p>
    <w:p w14:paraId="3178F077"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Social Interaction:</w:t>
      </w:r>
      <w:r w:rsidRPr="00F22E14">
        <w:rPr>
          <w:rFonts w:eastAsia="Times New Roman" w:cstheme="minorHAnsi"/>
          <w:snapToGrid w:val="0"/>
          <w:color w:val="000000"/>
        </w:rPr>
        <w:t xml:space="preserve">  uses manners, personal space, eye contact, gestures, active listening, and self</w:t>
      </w:r>
      <w:r w:rsidRPr="00F22E14">
        <w:rPr>
          <w:rFonts w:eastAsia="Times New Roman" w:cstheme="minorHAnsi"/>
          <w:snapToGrid w:val="0"/>
          <w:color w:val="000000"/>
        </w:rPr>
        <w:noBreakHyphen/>
        <w:t>expression appropriate to the situation.</w:t>
      </w:r>
    </w:p>
    <w:p w14:paraId="07ADD362" w14:textId="77777777" w:rsidR="00165065" w:rsidRPr="00F22E14" w:rsidRDefault="00165065" w:rsidP="00165065">
      <w:pPr>
        <w:widowControl w:val="0"/>
        <w:spacing w:after="0" w:line="192" w:lineRule="auto"/>
        <w:rPr>
          <w:rFonts w:eastAsia="Times New Roman" w:cstheme="minorHAnsi"/>
          <w:snapToGrid w:val="0"/>
          <w:color w:val="000000"/>
        </w:rPr>
      </w:pPr>
    </w:p>
    <w:p w14:paraId="32931B63"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Self</w:t>
      </w:r>
      <w:r w:rsidRPr="00F22E14">
        <w:rPr>
          <w:rFonts w:eastAsia="Times New Roman" w:cstheme="minorHAnsi"/>
          <w:b/>
          <w:snapToGrid w:val="0"/>
          <w:color w:val="000000"/>
        </w:rPr>
        <w:noBreakHyphen/>
        <w:t>Control:</w:t>
      </w:r>
      <w:r w:rsidRPr="00F22E14">
        <w:rPr>
          <w:rFonts w:eastAsia="Times New Roman" w:cstheme="minorHAnsi"/>
          <w:snapToGrid w:val="0"/>
          <w:color w:val="000000"/>
        </w:rPr>
        <w:t xml:space="preserve">  modulates and modifies one’s own behavior in response to situational needs, demands, and constraints.</w:t>
      </w:r>
    </w:p>
    <w:p w14:paraId="2584DA7C" w14:textId="77777777" w:rsidR="00165065" w:rsidRPr="006D2480" w:rsidRDefault="00165065" w:rsidP="00DA7C56">
      <w:pPr>
        <w:rPr>
          <w:b/>
        </w:rPr>
      </w:pPr>
    </w:p>
    <w:p w14:paraId="11D3AD9C" w14:textId="18BEA643" w:rsidR="00ED04A4" w:rsidRPr="00453530" w:rsidRDefault="00ED04A4" w:rsidP="00DA7C56">
      <w:pPr>
        <w:rPr>
          <w:b/>
          <w:sz w:val="24"/>
        </w:rPr>
      </w:pPr>
      <w:r w:rsidRPr="00453530">
        <w:rPr>
          <w:b/>
          <w:sz w:val="24"/>
        </w:rPr>
        <w:t>Evaluations</w:t>
      </w:r>
    </w:p>
    <w:p w14:paraId="7FBAD1E6" w14:textId="77777777" w:rsidR="00F269AA" w:rsidRPr="006D2480" w:rsidRDefault="00F269AA" w:rsidP="00F269AA">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Students are evaluated by the clinical faculty during each department rotation.  Evaluations encompass the knowledge, skills, and attitudes (cognitive, psychomotor, and affective domains) demonstrated by the student during the rotation and are a portion of the rotational grade.  Students, in turn, are requested to evaluate the rotations, lectures, and program.  Comments and constructive criticisms are vital to the welfare of the program and student cooperation in completing thought</w:t>
      </w:r>
      <w:r w:rsidRPr="006D2480">
        <w:rPr>
          <w:rFonts w:ascii="Calibri" w:eastAsia="Times New Roman" w:hAnsi="Calibri" w:cs="Times New Roman"/>
          <w:snapToGrid w:val="0"/>
          <w:color w:val="000000"/>
        </w:rPr>
        <w:noBreakHyphen/>
        <w:t xml:space="preserve">out evaluations </w:t>
      </w:r>
      <w:proofErr w:type="gramStart"/>
      <w:r w:rsidRPr="006D2480">
        <w:rPr>
          <w:rFonts w:ascii="Calibri" w:eastAsia="Times New Roman" w:hAnsi="Calibri" w:cs="Times New Roman"/>
          <w:snapToGrid w:val="0"/>
          <w:color w:val="000000"/>
        </w:rPr>
        <w:t>is</w:t>
      </w:r>
      <w:proofErr w:type="gramEnd"/>
      <w:r w:rsidRPr="006D2480">
        <w:rPr>
          <w:rFonts w:ascii="Calibri" w:eastAsia="Times New Roman" w:hAnsi="Calibri" w:cs="Times New Roman"/>
          <w:snapToGrid w:val="0"/>
          <w:color w:val="000000"/>
        </w:rPr>
        <w:t xml:space="preserve"> solicited. </w:t>
      </w:r>
    </w:p>
    <w:p w14:paraId="3D135FE3" w14:textId="77777777" w:rsidR="00F269AA" w:rsidRPr="006D2480" w:rsidRDefault="00F269AA" w:rsidP="00F269AA">
      <w:pPr>
        <w:widowControl w:val="0"/>
        <w:spacing w:after="0" w:line="240" w:lineRule="auto"/>
        <w:rPr>
          <w:rFonts w:ascii="Calibri" w:eastAsia="Times New Roman" w:hAnsi="Calibri" w:cs="Times New Roman"/>
          <w:snapToGrid w:val="0"/>
          <w:color w:val="000000"/>
        </w:rPr>
      </w:pPr>
    </w:p>
    <w:p w14:paraId="2B5260B5" w14:textId="77777777" w:rsidR="00F269AA" w:rsidRPr="006D2480" w:rsidRDefault="00F269AA" w:rsidP="00F269AA">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Evaluations are also periodically completed by faculty, employers, staff, and graduates. The evaluations are used as a systematic assessment to ensure continuous quality improvement of the program, ensure the program is meeting the established goals, and students achieve necessary competencies.  Results are documented as outcome measures which are periodically analyzed and evaluated during advisory committee and faculty meetings at least every three months. </w:t>
      </w:r>
    </w:p>
    <w:p w14:paraId="64FD0538" w14:textId="77777777" w:rsidR="00F269AA" w:rsidRPr="006D2480" w:rsidRDefault="00F269AA" w:rsidP="00DA7C56">
      <w:pPr>
        <w:rPr>
          <w:b/>
        </w:rPr>
      </w:pPr>
    </w:p>
    <w:p w14:paraId="0EFD6707" w14:textId="2455091D" w:rsidR="007B0160" w:rsidRDefault="007B0160" w:rsidP="007B0160">
      <w:pPr>
        <w:rPr>
          <w:b/>
          <w:sz w:val="24"/>
        </w:rPr>
      </w:pPr>
      <w:r w:rsidRPr="00453530">
        <w:rPr>
          <w:b/>
          <w:sz w:val="24"/>
        </w:rPr>
        <w:t>Faculty</w:t>
      </w:r>
      <w:r w:rsidR="00764CDC" w:rsidRPr="00453530">
        <w:rPr>
          <w:b/>
          <w:sz w:val="24"/>
        </w:rPr>
        <w:t xml:space="preserve"> </w:t>
      </w:r>
    </w:p>
    <w:p w14:paraId="610CC4B4" w14:textId="143D5CA4" w:rsidR="00226AA5" w:rsidRPr="00085D25" w:rsidRDefault="007D3B78" w:rsidP="005D74F5">
      <w:r w:rsidRPr="005D74F5">
        <w:t xml:space="preserve">The program will have qualified faculty who hold appointments within the educational program (TGH School of Medical Laboratory Science). These appointees will be certified professionals in their respective fields. Faculty members will be </w:t>
      </w:r>
      <w:r w:rsidRPr="005D74F5">
        <w:lastRenderedPageBreak/>
        <w:t xml:space="preserve">chosen at the discretion of the program director, department manager, and laboratory director. The previously defined selection committee will not discriminate </w:t>
      </w:r>
      <w:proofErr w:type="gramStart"/>
      <w:r w:rsidRPr="005D74F5">
        <w:t>on the basis of</w:t>
      </w:r>
      <w:proofErr w:type="gramEnd"/>
      <w:r w:rsidRPr="005D74F5">
        <w:t xml:space="preserve"> age, race, color, creed, religion, national origin, disability, or any other classification with faculty appointments. Faculty must meet the requirements listed below. The program will ensure and document ongoing professional development and assessment of the faculty.</w:t>
      </w:r>
    </w:p>
    <w:p w14:paraId="57DD937F" w14:textId="77777777" w:rsidR="00085D25" w:rsidRDefault="00085D25" w:rsidP="005D74F5">
      <w:pPr>
        <w:rPr>
          <w:b/>
        </w:rPr>
      </w:pPr>
    </w:p>
    <w:p w14:paraId="6C9C1B77" w14:textId="1117C497" w:rsidR="005D74F5" w:rsidRPr="005D74F5" w:rsidRDefault="005D74F5" w:rsidP="005D74F5">
      <w:pPr>
        <w:rPr>
          <w:b/>
        </w:rPr>
      </w:pPr>
      <w:r w:rsidRPr="005D74F5">
        <w:rPr>
          <w:b/>
        </w:rPr>
        <w:t>Faculty:</w:t>
      </w:r>
    </w:p>
    <w:p w14:paraId="5DFE6F03" w14:textId="3531B127" w:rsidR="005D74F5" w:rsidRPr="005D74F5" w:rsidRDefault="00F22E14" w:rsidP="005D74F5">
      <w:pPr>
        <w:rPr>
          <w:sz w:val="20"/>
        </w:rPr>
      </w:pPr>
      <w:bookmarkStart w:id="9" w:name="_Hlk13562868"/>
      <w:r>
        <w:t xml:space="preserve">   </w:t>
      </w:r>
      <w:r w:rsidR="005D74F5">
        <w:t>Michelle Brilhart:</w:t>
      </w:r>
      <w:r w:rsidR="005D74F5">
        <w:tab/>
      </w:r>
      <w:r w:rsidR="005D74F5" w:rsidRPr="005D74F5">
        <w:rPr>
          <w:sz w:val="20"/>
        </w:rPr>
        <w:t>Program Director</w:t>
      </w:r>
    </w:p>
    <w:p w14:paraId="04F5BCC8" w14:textId="6DD98D65" w:rsidR="005D74F5" w:rsidRPr="005D74F5" w:rsidRDefault="00F22E14" w:rsidP="005D74F5">
      <w:pPr>
        <w:rPr>
          <w:sz w:val="20"/>
        </w:rPr>
      </w:pPr>
      <w:r>
        <w:t xml:space="preserve">   </w:t>
      </w:r>
      <w:r w:rsidR="005D74F5">
        <w:t>Elizabeth Costine:</w:t>
      </w:r>
      <w:r w:rsidR="005D74F5">
        <w:tab/>
      </w:r>
      <w:r w:rsidR="005D74F5" w:rsidRPr="005D74F5">
        <w:rPr>
          <w:sz w:val="20"/>
        </w:rPr>
        <w:t>Clinical Laboratory Educator for Hematology/Hemostasis and Urinalysis and Body Fluids</w:t>
      </w:r>
    </w:p>
    <w:p w14:paraId="6257ED57" w14:textId="25350D44" w:rsidR="005D74F5" w:rsidRDefault="00F22E14" w:rsidP="005D74F5">
      <w:r>
        <w:t xml:space="preserve">   </w:t>
      </w:r>
      <w:r w:rsidR="005D74F5">
        <w:t>Vicki Healer:</w:t>
      </w:r>
      <w:r w:rsidR="005D74F5">
        <w:tab/>
      </w:r>
      <w:r w:rsidR="005D74F5">
        <w:tab/>
      </w:r>
      <w:r w:rsidR="005D74F5" w:rsidRPr="005D74F5">
        <w:rPr>
          <w:sz w:val="20"/>
        </w:rPr>
        <w:t>Clinical Laboratory Educator for Molecular / Flow Cytometry</w:t>
      </w:r>
    </w:p>
    <w:p w14:paraId="623914A5" w14:textId="3D19E2B9" w:rsidR="005D74F5" w:rsidRDefault="00F22E14" w:rsidP="005D74F5">
      <w:r>
        <w:t xml:space="preserve">   </w:t>
      </w:r>
      <w:r w:rsidR="005D74F5">
        <w:t>Anna Castro:</w:t>
      </w:r>
      <w:r w:rsidR="005D74F5">
        <w:tab/>
      </w:r>
      <w:r w:rsidR="005D74F5">
        <w:tab/>
      </w:r>
      <w:r w:rsidR="005D74F5" w:rsidRPr="005D74F5">
        <w:rPr>
          <w:sz w:val="20"/>
        </w:rPr>
        <w:t>Clinical Laboratory Educator for Microbiology</w:t>
      </w:r>
    </w:p>
    <w:p w14:paraId="42D9E950" w14:textId="6BE9067E" w:rsidR="005D74F5" w:rsidRDefault="00F22E14" w:rsidP="005D74F5">
      <w:r>
        <w:t xml:space="preserve">   </w:t>
      </w:r>
      <w:r w:rsidR="005D74F5">
        <w:t>Wyenona Hicks:</w:t>
      </w:r>
      <w:r w:rsidR="005D74F5">
        <w:tab/>
      </w:r>
      <w:r w:rsidR="005D74F5" w:rsidRPr="005D74F5">
        <w:rPr>
          <w:sz w:val="20"/>
        </w:rPr>
        <w:t>Clinical Laboratory Educator for Immunohematology / Transfusion Medicine</w:t>
      </w:r>
    </w:p>
    <w:p w14:paraId="05427ABE" w14:textId="65A664E4" w:rsidR="005D74F5" w:rsidRDefault="00F22E14" w:rsidP="005D74F5">
      <w:r>
        <w:t xml:space="preserve">   </w:t>
      </w:r>
      <w:r w:rsidR="005D74F5">
        <w:t>Saji Mathew:</w:t>
      </w:r>
      <w:r w:rsidR="005D74F5">
        <w:tab/>
      </w:r>
      <w:r w:rsidR="005D74F5">
        <w:tab/>
      </w:r>
      <w:r w:rsidR="005D74F5" w:rsidRPr="005D74F5">
        <w:rPr>
          <w:sz w:val="20"/>
        </w:rPr>
        <w:t>Clinical Laboratory Educator for Chemistry and Immunology</w:t>
      </w:r>
    </w:p>
    <w:bookmarkEnd w:id="9"/>
    <w:p w14:paraId="3B93A41A" w14:textId="470AD2B6" w:rsidR="005D74F5" w:rsidRPr="005D74F5" w:rsidRDefault="005D74F5" w:rsidP="007D3B78">
      <w:r w:rsidRPr="005D74F5">
        <w:t xml:space="preserve">The faculty will participate in instruction, supervising students, student learning experiences, evaluating student achievement, assessments, developing curriculum, formulating policy and procedures, assessment of program outcomes, and evaluating program effectiveness. </w:t>
      </w:r>
    </w:p>
    <w:p w14:paraId="2021AAB6" w14:textId="0CFA9937" w:rsidR="005D74F5" w:rsidRPr="005D74F5" w:rsidRDefault="005D74F5" w:rsidP="007D3B78">
      <w:r w:rsidRPr="005D74F5">
        <w:t>Faculty members are designated and responsible for students learning experiences and assessment assigned to their area. Faculty will ensure all procedures performed by students take place under qualified supervision. Faculty should report any issues, of any kind, with a student to the program director. Faculty will ensure an instructor to student ratio of 1:1 throughout clinical rotations. The program will also ensure to maintain an instructor to student ratio of no more than 1:10 in all didactic areas. The faculty member shall be responsible for all grades earned by the student during the clinical rotation.  Grades will be submitted to the program director at the end of the rotation. Faculty shall be responsible for completing the evaluation form for each student.  Evaluations are used to review the student’s performance concerning the psychomotor and affective domains and indicate areas that need improvement. The faculty and program director shall oversee student punctuality and attendance. Faculty needing assistance with any matters should contact the program director.</w:t>
      </w:r>
    </w:p>
    <w:p w14:paraId="53BAD546" w14:textId="77777777" w:rsidR="00E86170" w:rsidRDefault="00E86170" w:rsidP="00FC0A7E">
      <w:pPr>
        <w:rPr>
          <w:b/>
          <w:sz w:val="24"/>
        </w:rPr>
      </w:pPr>
    </w:p>
    <w:p w14:paraId="065A2FBC" w14:textId="4F1780F3" w:rsidR="00FC0A7E" w:rsidRPr="00453530" w:rsidRDefault="00FC0A7E" w:rsidP="00FC0A7E">
      <w:pPr>
        <w:rPr>
          <w:b/>
          <w:sz w:val="24"/>
        </w:rPr>
      </w:pPr>
      <w:r w:rsidRPr="00453530">
        <w:rPr>
          <w:b/>
          <w:sz w:val="24"/>
        </w:rPr>
        <w:t>Tampa General Hospital School of Medical Laboratory Science Administration</w:t>
      </w:r>
    </w:p>
    <w:p w14:paraId="4CE5ED3A" w14:textId="72E67363" w:rsidR="00FC0A7E" w:rsidRPr="006D2480" w:rsidRDefault="00FC0A7E" w:rsidP="00FC0A7E">
      <w:pPr>
        <w:ind w:firstLine="720"/>
      </w:pPr>
      <w:r w:rsidRPr="006D2480">
        <w:t xml:space="preserve">Lugen Chen M.D.    </w:t>
      </w:r>
      <w:r w:rsidRPr="006D2480">
        <w:tab/>
        <w:t>Medical Director</w:t>
      </w:r>
    </w:p>
    <w:p w14:paraId="273AB56D" w14:textId="0DE59BF9" w:rsidR="00FC0A7E" w:rsidRPr="006D2480" w:rsidRDefault="00FC0A7E" w:rsidP="00FC0A7E">
      <w:pPr>
        <w:ind w:firstLine="720"/>
      </w:pPr>
      <w:r w:rsidRPr="006D2480">
        <w:t>Angela Lauster</w:t>
      </w:r>
      <w:r w:rsidRPr="006D2480">
        <w:tab/>
      </w:r>
      <w:r w:rsidRPr="006D2480">
        <w:tab/>
        <w:t>Administrative Director, Clinical Laboratory</w:t>
      </w:r>
    </w:p>
    <w:p w14:paraId="713E49CF" w14:textId="77777777" w:rsidR="005D74F5" w:rsidRDefault="00FC0A7E" w:rsidP="005D74F5">
      <w:pPr>
        <w:ind w:firstLine="720"/>
      </w:pPr>
      <w:r w:rsidRPr="006D2480">
        <w:t>Michelle Brilhart</w:t>
      </w:r>
      <w:r w:rsidRPr="006D2480">
        <w:tab/>
        <w:t xml:space="preserve">Program Director </w:t>
      </w:r>
    </w:p>
    <w:p w14:paraId="0E3C3B31" w14:textId="4753B472" w:rsidR="00453530" w:rsidRDefault="005206C3" w:rsidP="005D74F5">
      <w:pPr>
        <w:ind w:firstLine="720"/>
      </w:pPr>
      <w:r w:rsidRPr="006D2480">
        <w:tab/>
      </w:r>
    </w:p>
    <w:p w14:paraId="6FD1FA51" w14:textId="77777777" w:rsidR="00085D25" w:rsidRDefault="00085D25" w:rsidP="00453530">
      <w:pPr>
        <w:rPr>
          <w:rFonts w:ascii="Calibri" w:eastAsia="Times New Roman" w:hAnsi="Calibri" w:cs="Times New Roman"/>
          <w:b/>
          <w:snapToGrid w:val="0"/>
          <w:color w:val="000000"/>
          <w:sz w:val="24"/>
        </w:rPr>
      </w:pPr>
      <w:bookmarkStart w:id="10" w:name="_Hlk13639162"/>
    </w:p>
    <w:p w14:paraId="06C82927" w14:textId="77777777" w:rsidR="00085D25" w:rsidRDefault="00085D25" w:rsidP="00453530">
      <w:pPr>
        <w:rPr>
          <w:rFonts w:ascii="Calibri" w:eastAsia="Times New Roman" w:hAnsi="Calibri" w:cs="Times New Roman"/>
          <w:b/>
          <w:snapToGrid w:val="0"/>
          <w:color w:val="000000"/>
          <w:sz w:val="24"/>
        </w:rPr>
      </w:pPr>
    </w:p>
    <w:p w14:paraId="60BDA973" w14:textId="77777777" w:rsidR="00085D25" w:rsidRDefault="00085D25" w:rsidP="00453530">
      <w:pPr>
        <w:rPr>
          <w:rFonts w:ascii="Calibri" w:eastAsia="Times New Roman" w:hAnsi="Calibri" w:cs="Times New Roman"/>
          <w:b/>
          <w:snapToGrid w:val="0"/>
          <w:color w:val="000000"/>
          <w:sz w:val="24"/>
        </w:rPr>
      </w:pPr>
    </w:p>
    <w:p w14:paraId="00A4D122" w14:textId="77777777" w:rsidR="00085D25" w:rsidRDefault="00085D25" w:rsidP="00453530">
      <w:pPr>
        <w:rPr>
          <w:rFonts w:ascii="Calibri" w:eastAsia="Times New Roman" w:hAnsi="Calibri" w:cs="Times New Roman"/>
          <w:b/>
          <w:snapToGrid w:val="0"/>
          <w:color w:val="000000"/>
          <w:sz w:val="24"/>
        </w:rPr>
      </w:pPr>
    </w:p>
    <w:p w14:paraId="305872C6" w14:textId="77777777" w:rsidR="00085D25" w:rsidRDefault="00085D25" w:rsidP="00453530">
      <w:pPr>
        <w:rPr>
          <w:rFonts w:ascii="Calibri" w:eastAsia="Times New Roman" w:hAnsi="Calibri" w:cs="Times New Roman"/>
          <w:b/>
          <w:snapToGrid w:val="0"/>
          <w:color w:val="000000"/>
          <w:sz w:val="24"/>
        </w:rPr>
      </w:pPr>
    </w:p>
    <w:p w14:paraId="327A2F9B" w14:textId="4DF7A3EC" w:rsidR="00ED04A4" w:rsidRPr="00453530" w:rsidRDefault="00ED04A4" w:rsidP="00453530">
      <w:pPr>
        <w:rPr>
          <w:sz w:val="24"/>
        </w:rPr>
      </w:pPr>
      <w:r w:rsidRPr="00453530">
        <w:rPr>
          <w:rFonts w:ascii="Calibri" w:eastAsia="Times New Roman" w:hAnsi="Calibri" w:cs="Times New Roman"/>
          <w:b/>
          <w:snapToGrid w:val="0"/>
          <w:color w:val="000000"/>
          <w:sz w:val="24"/>
        </w:rPr>
        <w:lastRenderedPageBreak/>
        <w:t>Grading and Grading Scale</w:t>
      </w:r>
    </w:p>
    <w:p w14:paraId="7316CF4D" w14:textId="5B9F045A" w:rsidR="00B40F75" w:rsidRPr="006D2480" w:rsidRDefault="00B40F75" w:rsidP="00B40F75">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All students are expected to successfully complete each area (rotations and didactic lecture assessments) with a minimum passing grade of “C” (70%) or better.  Successful completion of all phases of the clinical education program is a mandatory prerequisite to graduation and certification by the school.  Students’ progress through the program as indicated on the rotation and lecture schedule provided to them upon start of the program.  The grading scale is as follows:</w:t>
      </w:r>
    </w:p>
    <w:p w14:paraId="4D1BACEA" w14:textId="77777777" w:rsidR="00B40F75" w:rsidRPr="006D2480" w:rsidRDefault="00B40F75" w:rsidP="00B40F75">
      <w:pPr>
        <w:widowControl w:val="0"/>
        <w:spacing w:after="0" w:line="240" w:lineRule="auto"/>
        <w:ind w:firstLine="1440"/>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     90 - 100          </w:t>
      </w:r>
      <w:r w:rsidRPr="006D2480">
        <w:rPr>
          <w:rFonts w:ascii="Calibri" w:eastAsia="Times New Roman" w:hAnsi="Calibri" w:cs="Times New Roman"/>
          <w:snapToGrid w:val="0"/>
          <w:color w:val="000000"/>
        </w:rPr>
        <w:tab/>
        <w:t xml:space="preserve">A             </w:t>
      </w:r>
    </w:p>
    <w:p w14:paraId="39C5753C" w14:textId="77777777" w:rsidR="00B40F75" w:rsidRPr="006D2480" w:rsidRDefault="00B40F75" w:rsidP="00B40F75">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                                   80 - 89             </w:t>
      </w:r>
      <w:r w:rsidRPr="006D2480">
        <w:rPr>
          <w:rFonts w:ascii="Calibri" w:eastAsia="Times New Roman" w:hAnsi="Calibri" w:cs="Times New Roman"/>
          <w:snapToGrid w:val="0"/>
          <w:color w:val="000000"/>
        </w:rPr>
        <w:tab/>
        <w:t xml:space="preserve">B           </w:t>
      </w:r>
    </w:p>
    <w:p w14:paraId="672F4BAC" w14:textId="77777777" w:rsidR="00B40F75" w:rsidRPr="006D2480" w:rsidRDefault="00B40F75" w:rsidP="00B40F75">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                                   70 - 79            </w:t>
      </w:r>
      <w:r w:rsidRPr="006D2480">
        <w:rPr>
          <w:rFonts w:ascii="Calibri" w:eastAsia="Times New Roman" w:hAnsi="Calibri" w:cs="Times New Roman"/>
          <w:snapToGrid w:val="0"/>
          <w:color w:val="000000"/>
        </w:rPr>
        <w:tab/>
        <w:t xml:space="preserve">C               </w:t>
      </w:r>
    </w:p>
    <w:p w14:paraId="1C76ED43" w14:textId="77777777" w:rsidR="00B40F75" w:rsidRPr="006D2480" w:rsidRDefault="00B40F75" w:rsidP="00B40F75">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                                   60 – 69            </w:t>
      </w:r>
      <w:r w:rsidRPr="006D2480">
        <w:rPr>
          <w:rFonts w:ascii="Calibri" w:eastAsia="Times New Roman" w:hAnsi="Calibri" w:cs="Times New Roman"/>
          <w:snapToGrid w:val="0"/>
          <w:color w:val="000000"/>
        </w:rPr>
        <w:tab/>
        <w:t xml:space="preserve">D            </w:t>
      </w:r>
    </w:p>
    <w:p w14:paraId="715724B0" w14:textId="4C37D34C" w:rsidR="00E86170" w:rsidRDefault="00B40F75" w:rsidP="00B40F75">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                                   60 – 0</w:t>
      </w:r>
      <w:r w:rsidRPr="006D2480">
        <w:rPr>
          <w:rFonts w:ascii="Calibri" w:eastAsia="Times New Roman" w:hAnsi="Calibri" w:cs="Times New Roman"/>
          <w:snapToGrid w:val="0"/>
          <w:color w:val="000000"/>
        </w:rPr>
        <w:tab/>
      </w:r>
      <w:r w:rsidRPr="006D2480">
        <w:rPr>
          <w:rFonts w:ascii="Calibri" w:eastAsia="Times New Roman" w:hAnsi="Calibri" w:cs="Times New Roman"/>
          <w:snapToGrid w:val="0"/>
          <w:color w:val="000000"/>
        </w:rPr>
        <w:tab/>
        <w:t xml:space="preserve">F             </w:t>
      </w:r>
    </w:p>
    <w:p w14:paraId="7D8E729E" w14:textId="77777777" w:rsidR="00E86170" w:rsidRDefault="00E86170" w:rsidP="00B40F75">
      <w:pPr>
        <w:widowControl w:val="0"/>
        <w:spacing w:after="0" w:line="240" w:lineRule="auto"/>
        <w:rPr>
          <w:rFonts w:ascii="Calibri" w:eastAsia="Times New Roman" w:hAnsi="Calibri" w:cs="Times New Roman"/>
          <w:snapToGrid w:val="0"/>
          <w:color w:val="000000"/>
        </w:rPr>
      </w:pPr>
    </w:p>
    <w:p w14:paraId="1DD3B5F0" w14:textId="3727665B" w:rsidR="00B40F75" w:rsidRPr="006D2480" w:rsidRDefault="00B40F75" w:rsidP="00B40F75">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Final grades for each area are determined by averaging the following:</w:t>
      </w:r>
    </w:p>
    <w:p w14:paraId="5DF78117" w14:textId="77777777" w:rsidR="00B40F75" w:rsidRPr="006D2480" w:rsidRDefault="00B40F75" w:rsidP="00B40F75">
      <w:pPr>
        <w:widowControl w:val="0"/>
        <w:spacing w:after="0" w:line="240" w:lineRule="auto"/>
        <w:rPr>
          <w:rFonts w:ascii="Calibri" w:eastAsia="Times New Roman" w:hAnsi="Calibri" w:cs="Times New Roman"/>
          <w:snapToGrid w:val="0"/>
          <w:color w:val="000000"/>
        </w:rPr>
      </w:pPr>
    </w:p>
    <w:p w14:paraId="7B204570" w14:textId="77777777" w:rsidR="00B40F75" w:rsidRPr="006D2480" w:rsidRDefault="00B40F75" w:rsidP="00B40F75">
      <w:pPr>
        <w:widowControl w:val="0"/>
        <w:numPr>
          <w:ilvl w:val="0"/>
          <w:numId w:val="10"/>
        </w:numPr>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Lecture: 50% </w:t>
      </w:r>
    </w:p>
    <w:p w14:paraId="2014E415" w14:textId="0D2A7220" w:rsidR="00B40F75" w:rsidRPr="006D2480" w:rsidRDefault="00B40F75" w:rsidP="00B40F75">
      <w:pPr>
        <w:widowControl w:val="0"/>
        <w:numPr>
          <w:ilvl w:val="1"/>
          <w:numId w:val="10"/>
        </w:numPr>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Assessments administered after every three to five lectures unless otherwise noted on schedule or </w:t>
      </w:r>
      <w:proofErr w:type="gramStart"/>
      <w:r w:rsidRPr="006D2480">
        <w:rPr>
          <w:rFonts w:ascii="Calibri" w:eastAsia="Times New Roman" w:hAnsi="Calibri" w:cs="Times New Roman"/>
          <w:snapToGrid w:val="0"/>
          <w:color w:val="000000"/>
        </w:rPr>
        <w:t>advance notice</w:t>
      </w:r>
      <w:proofErr w:type="gramEnd"/>
      <w:r w:rsidR="00E86170">
        <w:rPr>
          <w:rFonts w:ascii="Calibri" w:eastAsia="Times New Roman" w:hAnsi="Calibri" w:cs="Times New Roman"/>
          <w:snapToGrid w:val="0"/>
          <w:color w:val="000000"/>
        </w:rPr>
        <w:t>. C</w:t>
      </w:r>
      <w:r w:rsidRPr="006D2480">
        <w:rPr>
          <w:rFonts w:ascii="Calibri" w:eastAsia="Times New Roman" w:hAnsi="Calibri" w:cs="Times New Roman"/>
          <w:snapToGrid w:val="0"/>
          <w:color w:val="000000"/>
        </w:rPr>
        <w:t>umulative finals are weighted 20%</w:t>
      </w:r>
    </w:p>
    <w:p w14:paraId="5C7EBFFC" w14:textId="77777777" w:rsidR="00B40F75" w:rsidRPr="006D2480" w:rsidRDefault="00B40F75" w:rsidP="00B40F75">
      <w:pPr>
        <w:widowControl w:val="0"/>
        <w:spacing w:after="0" w:line="240" w:lineRule="auto"/>
        <w:ind w:left="1080"/>
        <w:rPr>
          <w:rFonts w:ascii="Calibri" w:eastAsia="Times New Roman" w:hAnsi="Calibri" w:cs="Times New Roman"/>
          <w:snapToGrid w:val="0"/>
          <w:color w:val="000000"/>
        </w:rPr>
      </w:pPr>
    </w:p>
    <w:p w14:paraId="059815E5" w14:textId="77777777" w:rsidR="00B40F75" w:rsidRPr="006D2480" w:rsidRDefault="00B40F75" w:rsidP="00B40F75">
      <w:pPr>
        <w:widowControl w:val="0"/>
        <w:numPr>
          <w:ilvl w:val="0"/>
          <w:numId w:val="10"/>
        </w:numPr>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Rotation 50%: </w:t>
      </w:r>
      <w:r w:rsidRPr="006D2480">
        <w:rPr>
          <w:rFonts w:ascii="Calibri" w:eastAsia="Times New Roman" w:hAnsi="Calibri" w:cs="Times New Roman"/>
          <w:i/>
          <w:snapToGrid w:val="0"/>
          <w:color w:val="000000"/>
        </w:rPr>
        <w:t>further broken down as:</w:t>
      </w:r>
    </w:p>
    <w:p w14:paraId="368CA285" w14:textId="0D27889D" w:rsidR="00B40F75" w:rsidRPr="006D2480" w:rsidRDefault="00B40F75" w:rsidP="00B40F75">
      <w:pPr>
        <w:widowControl w:val="0"/>
        <w:numPr>
          <w:ilvl w:val="1"/>
          <w:numId w:val="10"/>
        </w:numPr>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50%: practical </w:t>
      </w:r>
      <w:r w:rsidR="00E86170">
        <w:rPr>
          <w:rFonts w:ascii="Calibri" w:eastAsia="Times New Roman" w:hAnsi="Calibri" w:cs="Times New Roman"/>
          <w:snapToGrid w:val="0"/>
          <w:color w:val="000000"/>
        </w:rPr>
        <w:t>assessments (skills)</w:t>
      </w:r>
    </w:p>
    <w:p w14:paraId="4C43A839" w14:textId="77777777" w:rsidR="00B40F75" w:rsidRPr="006D2480" w:rsidRDefault="00B40F75" w:rsidP="00B40F75">
      <w:pPr>
        <w:widowControl w:val="0"/>
        <w:numPr>
          <w:ilvl w:val="1"/>
          <w:numId w:val="10"/>
        </w:numPr>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40%: written assessments</w:t>
      </w:r>
    </w:p>
    <w:p w14:paraId="5A997FBA" w14:textId="77777777" w:rsidR="00B40F75" w:rsidRPr="006D2480" w:rsidRDefault="00B40F75" w:rsidP="00B40F75">
      <w:pPr>
        <w:widowControl w:val="0"/>
        <w:numPr>
          <w:ilvl w:val="1"/>
          <w:numId w:val="10"/>
        </w:numPr>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10%: evaluation (psychomotor and affective domains)</w:t>
      </w:r>
    </w:p>
    <w:p w14:paraId="4DC5E76C" w14:textId="77777777" w:rsidR="00B40F75" w:rsidRPr="006D2480" w:rsidRDefault="00B40F75" w:rsidP="00B40F75">
      <w:pPr>
        <w:widowControl w:val="0"/>
        <w:spacing w:after="0" w:line="240" w:lineRule="auto"/>
        <w:rPr>
          <w:rFonts w:ascii="Calibri" w:eastAsia="Times New Roman" w:hAnsi="Calibri" w:cs="Times New Roman"/>
          <w:color w:val="000000"/>
        </w:rPr>
      </w:pPr>
    </w:p>
    <w:p w14:paraId="3C4C06CE" w14:textId="63C6AB93" w:rsidR="00B40F75" w:rsidRDefault="00B40F75" w:rsidP="00B40F75">
      <w:pPr>
        <w:widowControl w:val="0"/>
        <w:spacing w:after="0" w:line="240" w:lineRule="auto"/>
        <w:rPr>
          <w:rFonts w:ascii="Calibri" w:eastAsia="Times New Roman" w:hAnsi="Calibri" w:cs="Times New Roman"/>
          <w:color w:val="000000"/>
        </w:rPr>
      </w:pPr>
      <w:r w:rsidRPr="006D2480">
        <w:rPr>
          <w:rFonts w:ascii="Calibri" w:eastAsia="Times New Roman" w:hAnsi="Calibri" w:cs="Times New Roman"/>
          <w:color w:val="000000"/>
        </w:rPr>
        <w:t>Granting of the degree or certificate is not contingent upon passing an external certification or licensure exam.</w:t>
      </w:r>
    </w:p>
    <w:p w14:paraId="57B10CFA" w14:textId="3E4BC636" w:rsidR="00B053FB" w:rsidRDefault="00B053FB" w:rsidP="00B40F75">
      <w:pPr>
        <w:widowControl w:val="0"/>
        <w:spacing w:after="0" w:line="240" w:lineRule="auto"/>
        <w:rPr>
          <w:rFonts w:ascii="Calibri" w:eastAsia="Times New Roman" w:hAnsi="Calibri" w:cs="Times New Roman"/>
          <w:snapToGrid w:val="0"/>
          <w:color w:val="000000"/>
        </w:rPr>
      </w:pPr>
    </w:p>
    <w:p w14:paraId="7BFFD4F7" w14:textId="63010227" w:rsidR="00B053FB" w:rsidRPr="006D2480" w:rsidRDefault="00B053FB" w:rsidP="00B40F75">
      <w:pPr>
        <w:widowControl w:val="0"/>
        <w:spacing w:after="0" w:line="240" w:lineRule="auto"/>
        <w:rPr>
          <w:rFonts w:ascii="Calibri" w:eastAsia="Times New Roman" w:hAnsi="Calibri" w:cs="Times New Roman"/>
          <w:snapToGrid w:val="0"/>
          <w:color w:val="000000"/>
        </w:rPr>
      </w:pPr>
      <w:bookmarkStart w:id="11" w:name="_Hlk13638444"/>
      <w:r w:rsidRPr="00B053FB">
        <w:rPr>
          <w:rFonts w:ascii="Calibri" w:eastAsia="Times New Roman" w:hAnsi="Calibri" w:cs="Times New Roman"/>
          <w:snapToGrid w:val="0"/>
          <w:color w:val="000000"/>
        </w:rPr>
        <w:t>When a student shows an abnormal trend with their normal performance or multiple C's are accumulated the program director will council the student and offer extra help or guidance to what the student may need</w:t>
      </w:r>
      <w:r w:rsidR="008616F4">
        <w:rPr>
          <w:rFonts w:ascii="Calibri" w:eastAsia="Times New Roman" w:hAnsi="Calibri" w:cs="Times New Roman"/>
          <w:snapToGrid w:val="0"/>
          <w:color w:val="000000"/>
        </w:rPr>
        <w:t xml:space="preserve"> to improve</w:t>
      </w:r>
      <w:r w:rsidRPr="00B053FB">
        <w:rPr>
          <w:rFonts w:ascii="Calibri" w:eastAsia="Times New Roman" w:hAnsi="Calibri" w:cs="Times New Roman"/>
          <w:snapToGrid w:val="0"/>
          <w:color w:val="000000"/>
        </w:rPr>
        <w:t>.</w:t>
      </w:r>
      <w:r>
        <w:rPr>
          <w:rFonts w:ascii="Calibri" w:eastAsia="Times New Roman" w:hAnsi="Calibri" w:cs="Times New Roman"/>
          <w:snapToGrid w:val="0"/>
          <w:color w:val="000000"/>
        </w:rPr>
        <w:t xml:space="preserve"> </w:t>
      </w:r>
      <w:r w:rsidR="008616F4" w:rsidRPr="008616F4">
        <w:rPr>
          <w:rFonts w:ascii="Calibri" w:eastAsia="Times New Roman" w:hAnsi="Calibri" w:cs="Times New Roman"/>
          <w:snapToGrid w:val="0"/>
          <w:color w:val="000000"/>
        </w:rPr>
        <w:t>Should a student receive less than 70% for an area they will be placed on probation. In the event a student fails multiple courses of study they will be dismissed from for the program.</w:t>
      </w:r>
    </w:p>
    <w:bookmarkEnd w:id="11"/>
    <w:bookmarkEnd w:id="10"/>
    <w:p w14:paraId="4BADEE3E" w14:textId="77777777" w:rsidR="00B40F75" w:rsidRPr="006D2480" w:rsidRDefault="00B40F75" w:rsidP="00B40F75">
      <w:pPr>
        <w:tabs>
          <w:tab w:val="left" w:pos="1401"/>
          <w:tab w:val="left" w:pos="1908"/>
          <w:tab w:val="left" w:pos="2486"/>
          <w:tab w:val="left" w:pos="2899"/>
          <w:tab w:val="left" w:pos="3398"/>
          <w:tab w:val="left" w:pos="3897"/>
          <w:tab w:val="left" w:pos="5310"/>
          <w:tab w:val="left" w:pos="5760"/>
          <w:tab w:val="left" w:pos="7929"/>
        </w:tabs>
        <w:spacing w:after="0" w:line="240" w:lineRule="auto"/>
        <w:jc w:val="both"/>
        <w:rPr>
          <w:rFonts w:ascii="Times New Roman" w:eastAsia="Times New Roman" w:hAnsi="Times New Roman" w:cs="Times New Roman"/>
        </w:rPr>
      </w:pPr>
    </w:p>
    <w:p w14:paraId="17BD863B" w14:textId="77777777" w:rsidR="00453530" w:rsidRDefault="00453530" w:rsidP="00ED04A4">
      <w:pPr>
        <w:widowControl w:val="0"/>
        <w:spacing w:after="0" w:line="240" w:lineRule="auto"/>
        <w:rPr>
          <w:rFonts w:ascii="Calibri" w:eastAsia="Times New Roman" w:hAnsi="Calibri" w:cs="Times New Roman"/>
          <w:b/>
          <w:snapToGrid w:val="0"/>
          <w:color w:val="000000"/>
        </w:rPr>
      </w:pPr>
    </w:p>
    <w:p w14:paraId="113F8EA6" w14:textId="37B78D89" w:rsidR="004D3DF4" w:rsidRPr="00453530" w:rsidRDefault="004D3DF4" w:rsidP="00ED04A4">
      <w:pPr>
        <w:widowControl w:val="0"/>
        <w:spacing w:after="0" w:line="240" w:lineRule="auto"/>
        <w:rPr>
          <w:rFonts w:ascii="Calibri" w:eastAsia="Times New Roman" w:hAnsi="Calibri" w:cs="Times New Roman"/>
          <w:b/>
          <w:snapToGrid w:val="0"/>
          <w:color w:val="000000"/>
          <w:sz w:val="24"/>
        </w:rPr>
      </w:pPr>
      <w:r w:rsidRPr="00453530">
        <w:rPr>
          <w:rFonts w:ascii="Calibri" w:eastAsia="Times New Roman" w:hAnsi="Calibri" w:cs="Times New Roman"/>
          <w:b/>
          <w:snapToGrid w:val="0"/>
          <w:color w:val="000000"/>
          <w:sz w:val="24"/>
        </w:rPr>
        <w:t xml:space="preserve">Guidance and </w:t>
      </w:r>
      <w:r w:rsidR="00A14D93" w:rsidRPr="00453530">
        <w:rPr>
          <w:rFonts w:ascii="Calibri" w:eastAsia="Times New Roman" w:hAnsi="Calibri" w:cs="Times New Roman"/>
          <w:b/>
          <w:snapToGrid w:val="0"/>
          <w:color w:val="000000"/>
          <w:sz w:val="24"/>
        </w:rPr>
        <w:t xml:space="preserve">Counseling </w:t>
      </w:r>
    </w:p>
    <w:p w14:paraId="30798DEB" w14:textId="42463DD9" w:rsidR="004D3DF4" w:rsidRPr="006D2480" w:rsidRDefault="004D3DF4" w:rsidP="00ED04A4">
      <w:pPr>
        <w:widowControl w:val="0"/>
        <w:spacing w:after="0" w:line="240" w:lineRule="auto"/>
        <w:rPr>
          <w:rFonts w:ascii="Calibri" w:eastAsia="Times New Roman" w:hAnsi="Calibri" w:cs="Times New Roman"/>
          <w:snapToGrid w:val="0"/>
          <w:color w:val="000000"/>
        </w:rPr>
      </w:pPr>
    </w:p>
    <w:p w14:paraId="1BBF80A1" w14:textId="52B44B2C" w:rsidR="004D3DF4" w:rsidRPr="006D2480" w:rsidRDefault="004D3DF4" w:rsidP="00ED04A4">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Academic guidance</w:t>
      </w:r>
      <w:r w:rsidR="00A94FDD" w:rsidRPr="006D2480">
        <w:rPr>
          <w:rFonts w:ascii="Calibri" w:eastAsia="Times New Roman" w:hAnsi="Calibri" w:cs="Times New Roman"/>
          <w:snapToGrid w:val="0"/>
          <w:color w:val="000000"/>
        </w:rPr>
        <w:t>, advising,</w:t>
      </w:r>
      <w:r w:rsidRPr="006D2480">
        <w:rPr>
          <w:rFonts w:ascii="Calibri" w:eastAsia="Times New Roman" w:hAnsi="Calibri" w:cs="Times New Roman"/>
          <w:snapToGrid w:val="0"/>
          <w:color w:val="000000"/>
        </w:rPr>
        <w:t xml:space="preserve"> and counseling is primarily given by the </w:t>
      </w:r>
      <w:r w:rsidR="00E86170">
        <w:rPr>
          <w:rFonts w:ascii="Calibri" w:eastAsia="Times New Roman" w:hAnsi="Calibri" w:cs="Times New Roman"/>
          <w:snapToGrid w:val="0"/>
          <w:color w:val="000000"/>
        </w:rPr>
        <w:t>p</w:t>
      </w:r>
      <w:r w:rsidRPr="006D2480">
        <w:rPr>
          <w:rFonts w:ascii="Calibri" w:eastAsia="Times New Roman" w:hAnsi="Calibri" w:cs="Times New Roman"/>
          <w:snapToGrid w:val="0"/>
          <w:color w:val="000000"/>
        </w:rPr>
        <w:t xml:space="preserve">rogram </w:t>
      </w:r>
      <w:r w:rsidR="00E86170">
        <w:rPr>
          <w:rFonts w:ascii="Calibri" w:eastAsia="Times New Roman" w:hAnsi="Calibri" w:cs="Times New Roman"/>
          <w:snapToGrid w:val="0"/>
          <w:color w:val="000000"/>
        </w:rPr>
        <w:t>d</w:t>
      </w:r>
      <w:r w:rsidRPr="006D2480">
        <w:rPr>
          <w:rFonts w:ascii="Calibri" w:eastAsia="Times New Roman" w:hAnsi="Calibri" w:cs="Times New Roman"/>
          <w:snapToGrid w:val="0"/>
          <w:color w:val="000000"/>
        </w:rPr>
        <w:t xml:space="preserve">irector. </w:t>
      </w:r>
      <w:r w:rsidR="00F65184" w:rsidRPr="006D2480">
        <w:rPr>
          <w:rFonts w:ascii="Calibri" w:eastAsia="Times New Roman" w:hAnsi="Calibri" w:cs="Times New Roman"/>
          <w:snapToGrid w:val="0"/>
          <w:color w:val="000000"/>
        </w:rPr>
        <w:t xml:space="preserve"> </w:t>
      </w:r>
      <w:r w:rsidRPr="006D2480">
        <w:rPr>
          <w:rFonts w:ascii="Calibri" w:eastAsia="Times New Roman" w:hAnsi="Calibri" w:cs="Times New Roman"/>
          <w:snapToGrid w:val="0"/>
          <w:color w:val="000000"/>
        </w:rPr>
        <w:t xml:space="preserve">Simple personal counseling or advice is provided by the </w:t>
      </w:r>
      <w:r w:rsidR="00E86170">
        <w:rPr>
          <w:rFonts w:ascii="Calibri" w:eastAsia="Times New Roman" w:hAnsi="Calibri" w:cs="Times New Roman"/>
          <w:snapToGrid w:val="0"/>
          <w:color w:val="000000"/>
        </w:rPr>
        <w:t>p</w:t>
      </w:r>
      <w:r w:rsidRPr="006D2480">
        <w:rPr>
          <w:rFonts w:ascii="Calibri" w:eastAsia="Times New Roman" w:hAnsi="Calibri" w:cs="Times New Roman"/>
          <w:snapToGrid w:val="0"/>
          <w:color w:val="000000"/>
        </w:rPr>
        <w:t xml:space="preserve">rogram </w:t>
      </w:r>
      <w:r w:rsidR="00E86170">
        <w:rPr>
          <w:rFonts w:ascii="Calibri" w:eastAsia="Times New Roman" w:hAnsi="Calibri" w:cs="Times New Roman"/>
          <w:snapToGrid w:val="0"/>
          <w:color w:val="000000"/>
        </w:rPr>
        <w:t>d</w:t>
      </w:r>
      <w:r w:rsidRPr="006D2480">
        <w:rPr>
          <w:rFonts w:ascii="Calibri" w:eastAsia="Times New Roman" w:hAnsi="Calibri" w:cs="Times New Roman"/>
          <w:snapToGrid w:val="0"/>
          <w:color w:val="000000"/>
        </w:rPr>
        <w:t xml:space="preserve">irector, </w:t>
      </w:r>
      <w:r w:rsidR="00E86170">
        <w:rPr>
          <w:rFonts w:ascii="Calibri" w:eastAsia="Times New Roman" w:hAnsi="Calibri" w:cs="Times New Roman"/>
          <w:snapToGrid w:val="0"/>
          <w:color w:val="000000"/>
        </w:rPr>
        <w:t>m</w:t>
      </w:r>
      <w:r w:rsidRPr="006D2480">
        <w:rPr>
          <w:rFonts w:ascii="Calibri" w:eastAsia="Times New Roman" w:hAnsi="Calibri" w:cs="Times New Roman"/>
          <w:snapToGrid w:val="0"/>
          <w:color w:val="000000"/>
        </w:rPr>
        <w:t xml:space="preserve">edical </w:t>
      </w:r>
      <w:r w:rsidR="00E86170">
        <w:rPr>
          <w:rFonts w:ascii="Calibri" w:eastAsia="Times New Roman" w:hAnsi="Calibri" w:cs="Times New Roman"/>
          <w:snapToGrid w:val="0"/>
          <w:color w:val="000000"/>
        </w:rPr>
        <w:t>d</w:t>
      </w:r>
      <w:r w:rsidRPr="006D2480">
        <w:rPr>
          <w:rFonts w:ascii="Calibri" w:eastAsia="Times New Roman" w:hAnsi="Calibri" w:cs="Times New Roman"/>
          <w:snapToGrid w:val="0"/>
          <w:color w:val="000000"/>
        </w:rPr>
        <w:t xml:space="preserve">irector, </w:t>
      </w:r>
      <w:r w:rsidR="00E86170">
        <w:rPr>
          <w:rFonts w:ascii="Calibri" w:eastAsia="Times New Roman" w:hAnsi="Calibri" w:cs="Times New Roman"/>
          <w:snapToGrid w:val="0"/>
          <w:color w:val="000000"/>
        </w:rPr>
        <w:t>a</w:t>
      </w:r>
      <w:r w:rsidRPr="006D2480">
        <w:rPr>
          <w:rFonts w:ascii="Calibri" w:eastAsia="Times New Roman" w:hAnsi="Calibri" w:cs="Times New Roman"/>
          <w:snapToGrid w:val="0"/>
          <w:color w:val="000000"/>
        </w:rPr>
        <w:t xml:space="preserve">dministrative </w:t>
      </w:r>
      <w:r w:rsidR="00E86170">
        <w:rPr>
          <w:rFonts w:ascii="Calibri" w:eastAsia="Times New Roman" w:hAnsi="Calibri" w:cs="Times New Roman"/>
          <w:snapToGrid w:val="0"/>
          <w:color w:val="000000"/>
        </w:rPr>
        <w:t>d</w:t>
      </w:r>
      <w:r w:rsidRPr="006D2480">
        <w:rPr>
          <w:rFonts w:ascii="Calibri" w:eastAsia="Times New Roman" w:hAnsi="Calibri" w:cs="Times New Roman"/>
          <w:snapToGrid w:val="0"/>
          <w:color w:val="000000"/>
        </w:rPr>
        <w:t xml:space="preserve">irector, </w:t>
      </w:r>
      <w:r w:rsidR="00E86170">
        <w:rPr>
          <w:rFonts w:ascii="Calibri" w:eastAsia="Times New Roman" w:hAnsi="Calibri" w:cs="Times New Roman"/>
          <w:snapToGrid w:val="0"/>
          <w:color w:val="000000"/>
        </w:rPr>
        <w:t>s</w:t>
      </w:r>
      <w:r w:rsidRPr="006D2480">
        <w:rPr>
          <w:rFonts w:ascii="Calibri" w:eastAsia="Times New Roman" w:hAnsi="Calibri" w:cs="Times New Roman"/>
          <w:snapToGrid w:val="0"/>
          <w:color w:val="000000"/>
        </w:rPr>
        <w:t xml:space="preserve">taff </w:t>
      </w:r>
      <w:r w:rsidR="00E86170">
        <w:rPr>
          <w:rFonts w:ascii="Calibri" w:eastAsia="Times New Roman" w:hAnsi="Calibri" w:cs="Times New Roman"/>
          <w:snapToGrid w:val="0"/>
          <w:color w:val="000000"/>
        </w:rPr>
        <w:t>p</w:t>
      </w:r>
      <w:r w:rsidRPr="006D2480">
        <w:rPr>
          <w:rFonts w:ascii="Calibri" w:eastAsia="Times New Roman" w:hAnsi="Calibri" w:cs="Times New Roman"/>
          <w:snapToGrid w:val="0"/>
          <w:color w:val="000000"/>
        </w:rPr>
        <w:t xml:space="preserve">athologists, </w:t>
      </w:r>
      <w:r w:rsidR="00E86170">
        <w:rPr>
          <w:rFonts w:ascii="Calibri" w:eastAsia="Times New Roman" w:hAnsi="Calibri" w:cs="Times New Roman"/>
          <w:snapToGrid w:val="0"/>
          <w:color w:val="000000"/>
        </w:rPr>
        <w:t>d</w:t>
      </w:r>
      <w:r w:rsidRPr="006D2480">
        <w:rPr>
          <w:rFonts w:ascii="Calibri" w:eastAsia="Times New Roman" w:hAnsi="Calibri" w:cs="Times New Roman"/>
          <w:snapToGrid w:val="0"/>
          <w:color w:val="000000"/>
        </w:rPr>
        <w:t xml:space="preserve">epartment </w:t>
      </w:r>
      <w:r w:rsidR="00E86170">
        <w:rPr>
          <w:rFonts w:ascii="Calibri" w:eastAsia="Times New Roman" w:hAnsi="Calibri" w:cs="Times New Roman"/>
          <w:snapToGrid w:val="0"/>
          <w:color w:val="000000"/>
        </w:rPr>
        <w:t>m</w:t>
      </w:r>
      <w:r w:rsidRPr="006D2480">
        <w:rPr>
          <w:rFonts w:ascii="Calibri" w:eastAsia="Times New Roman" w:hAnsi="Calibri" w:cs="Times New Roman"/>
          <w:snapToGrid w:val="0"/>
          <w:color w:val="000000"/>
        </w:rPr>
        <w:t xml:space="preserve">anagers, </w:t>
      </w:r>
      <w:r w:rsidR="00E86170">
        <w:rPr>
          <w:rFonts w:ascii="Calibri" w:eastAsia="Times New Roman" w:hAnsi="Calibri" w:cs="Times New Roman"/>
          <w:snapToGrid w:val="0"/>
          <w:color w:val="000000"/>
        </w:rPr>
        <w:t xml:space="preserve">supervisors, </w:t>
      </w:r>
      <w:r w:rsidRPr="006D2480">
        <w:rPr>
          <w:rFonts w:ascii="Calibri" w:eastAsia="Times New Roman" w:hAnsi="Calibri" w:cs="Times New Roman"/>
          <w:snapToGrid w:val="0"/>
          <w:color w:val="000000"/>
        </w:rPr>
        <w:t xml:space="preserve">or </w:t>
      </w:r>
      <w:r w:rsidR="00E86170">
        <w:rPr>
          <w:rFonts w:ascii="Calibri" w:eastAsia="Times New Roman" w:hAnsi="Calibri" w:cs="Times New Roman"/>
          <w:snapToGrid w:val="0"/>
          <w:color w:val="000000"/>
        </w:rPr>
        <w:t>t</w:t>
      </w:r>
      <w:r w:rsidRPr="006D2480">
        <w:rPr>
          <w:rFonts w:ascii="Calibri" w:eastAsia="Times New Roman" w:hAnsi="Calibri" w:cs="Times New Roman"/>
          <w:snapToGrid w:val="0"/>
          <w:color w:val="000000"/>
        </w:rPr>
        <w:t xml:space="preserve">eam </w:t>
      </w:r>
      <w:r w:rsidR="00E86170">
        <w:rPr>
          <w:rFonts w:ascii="Calibri" w:eastAsia="Times New Roman" w:hAnsi="Calibri" w:cs="Times New Roman"/>
          <w:snapToGrid w:val="0"/>
          <w:color w:val="000000"/>
        </w:rPr>
        <w:t>l</w:t>
      </w:r>
      <w:r w:rsidRPr="006D2480">
        <w:rPr>
          <w:rFonts w:ascii="Calibri" w:eastAsia="Times New Roman" w:hAnsi="Calibri" w:cs="Times New Roman"/>
          <w:snapToGrid w:val="0"/>
          <w:color w:val="000000"/>
        </w:rPr>
        <w:t xml:space="preserve">eaders.  Counseling of a more serious nature is referred to social agencies.  Students from affiliated universities may also </w:t>
      </w:r>
      <w:r w:rsidR="00A94FDD" w:rsidRPr="006D2480">
        <w:rPr>
          <w:rFonts w:ascii="Calibri" w:eastAsia="Times New Roman" w:hAnsi="Calibri" w:cs="Times New Roman"/>
          <w:snapToGrid w:val="0"/>
          <w:color w:val="000000"/>
        </w:rPr>
        <w:t>use</w:t>
      </w:r>
      <w:r w:rsidRPr="006D2480">
        <w:rPr>
          <w:rFonts w:ascii="Calibri" w:eastAsia="Times New Roman" w:hAnsi="Calibri" w:cs="Times New Roman"/>
          <w:snapToGrid w:val="0"/>
          <w:color w:val="000000"/>
        </w:rPr>
        <w:t xml:space="preserve"> the counseling services of their university.  Counseling</w:t>
      </w:r>
      <w:r w:rsidR="00A94FDD" w:rsidRPr="006D2480">
        <w:rPr>
          <w:rFonts w:ascii="Calibri" w:eastAsia="Times New Roman" w:hAnsi="Calibri" w:cs="Times New Roman"/>
          <w:snapToGrid w:val="0"/>
          <w:color w:val="000000"/>
        </w:rPr>
        <w:t>, academic guidance, and advising</w:t>
      </w:r>
      <w:r w:rsidRPr="006D2480">
        <w:rPr>
          <w:rFonts w:ascii="Calibri" w:eastAsia="Times New Roman" w:hAnsi="Calibri" w:cs="Times New Roman"/>
          <w:snapToGrid w:val="0"/>
          <w:color w:val="000000"/>
        </w:rPr>
        <w:t xml:space="preserve"> of any nature is confidential</w:t>
      </w:r>
      <w:r w:rsidR="00A94FDD" w:rsidRPr="006D2480">
        <w:rPr>
          <w:rFonts w:ascii="Calibri" w:eastAsia="Times New Roman" w:hAnsi="Calibri" w:cs="Times New Roman"/>
          <w:snapToGrid w:val="0"/>
          <w:color w:val="000000"/>
        </w:rPr>
        <w:t xml:space="preserve"> and impartial</w:t>
      </w:r>
      <w:r w:rsidRPr="006D2480">
        <w:rPr>
          <w:rFonts w:ascii="Calibri" w:eastAsia="Times New Roman" w:hAnsi="Calibri" w:cs="Times New Roman"/>
          <w:snapToGrid w:val="0"/>
          <w:color w:val="000000"/>
        </w:rPr>
        <w:t>.</w:t>
      </w:r>
    </w:p>
    <w:p w14:paraId="5AEB15AD" w14:textId="07AB69B7" w:rsidR="004D3DF4" w:rsidRPr="006D2480" w:rsidRDefault="004D3DF4" w:rsidP="00ED04A4">
      <w:pPr>
        <w:widowControl w:val="0"/>
        <w:spacing w:after="0" w:line="240" w:lineRule="auto"/>
        <w:rPr>
          <w:rFonts w:ascii="Calibri" w:eastAsia="Times New Roman" w:hAnsi="Calibri" w:cs="Times New Roman"/>
          <w:snapToGrid w:val="0"/>
          <w:color w:val="000000"/>
        </w:rPr>
      </w:pPr>
    </w:p>
    <w:p w14:paraId="56322654" w14:textId="77777777" w:rsidR="00E86170" w:rsidRDefault="00E86170" w:rsidP="00ED04A4">
      <w:pPr>
        <w:widowControl w:val="0"/>
        <w:spacing w:after="0" w:line="240" w:lineRule="auto"/>
        <w:rPr>
          <w:rFonts w:ascii="Calibri" w:eastAsia="Times New Roman" w:hAnsi="Calibri" w:cs="Times New Roman"/>
          <w:b/>
          <w:snapToGrid w:val="0"/>
          <w:color w:val="000000"/>
          <w:sz w:val="24"/>
        </w:rPr>
      </w:pPr>
    </w:p>
    <w:p w14:paraId="1E6366D7" w14:textId="69B4BFE2" w:rsidR="00370EDF" w:rsidRDefault="00370EDF" w:rsidP="00ED04A4">
      <w:pPr>
        <w:widowControl w:val="0"/>
        <w:spacing w:after="0" w:line="240" w:lineRule="auto"/>
        <w:rPr>
          <w:rFonts w:ascii="Calibri" w:eastAsia="Times New Roman" w:hAnsi="Calibri" w:cs="Times New Roman"/>
          <w:b/>
          <w:snapToGrid w:val="0"/>
          <w:color w:val="000000"/>
          <w:sz w:val="24"/>
        </w:rPr>
      </w:pPr>
      <w:r>
        <w:rPr>
          <w:rFonts w:ascii="Calibri" w:eastAsia="Times New Roman" w:hAnsi="Calibri" w:cs="Times New Roman"/>
          <w:b/>
          <w:snapToGrid w:val="0"/>
          <w:color w:val="000000"/>
          <w:sz w:val="24"/>
        </w:rPr>
        <w:t>Health Insurance Portability and Accountability ACT (HIPAA)</w:t>
      </w:r>
    </w:p>
    <w:p w14:paraId="5015EB40" w14:textId="77777777" w:rsidR="00370EDF" w:rsidRPr="00370EDF" w:rsidRDefault="00370EDF" w:rsidP="00ED04A4">
      <w:pPr>
        <w:widowControl w:val="0"/>
        <w:spacing w:after="0" w:line="240" w:lineRule="auto"/>
        <w:rPr>
          <w:rFonts w:ascii="Calibri" w:eastAsia="Times New Roman" w:hAnsi="Calibri" w:cs="Times New Roman"/>
          <w:snapToGrid w:val="0"/>
          <w:color w:val="000000"/>
          <w:sz w:val="24"/>
        </w:rPr>
      </w:pPr>
    </w:p>
    <w:p w14:paraId="7DF0102D" w14:textId="77777777" w:rsidR="00295C5D" w:rsidRDefault="00370EDF" w:rsidP="00ED04A4">
      <w:pPr>
        <w:widowControl w:val="0"/>
        <w:spacing w:after="0" w:line="240" w:lineRule="auto"/>
        <w:rPr>
          <w:rFonts w:ascii="Calibri" w:eastAsia="Times New Roman" w:hAnsi="Calibri" w:cs="Times New Roman"/>
          <w:snapToGrid w:val="0"/>
          <w:color w:val="000000"/>
          <w:sz w:val="24"/>
        </w:rPr>
      </w:pPr>
      <w:r w:rsidRPr="00370EDF">
        <w:rPr>
          <w:rFonts w:ascii="Calibri" w:eastAsia="Times New Roman" w:hAnsi="Calibri" w:cs="Times New Roman"/>
          <w:snapToGrid w:val="0"/>
          <w:color w:val="000000"/>
          <w:sz w:val="24"/>
        </w:rPr>
        <w:t>Health Insurance Portability and Accountability ACT (HIPAA)</w:t>
      </w:r>
      <w:r>
        <w:rPr>
          <w:rFonts w:ascii="Calibri" w:eastAsia="Times New Roman" w:hAnsi="Calibri" w:cs="Times New Roman"/>
          <w:snapToGrid w:val="0"/>
          <w:color w:val="000000"/>
          <w:sz w:val="24"/>
        </w:rPr>
        <w:t xml:space="preserve"> is </w:t>
      </w:r>
      <w:r w:rsidR="00057FCE">
        <w:rPr>
          <w:rFonts w:ascii="Calibri" w:eastAsia="Times New Roman" w:hAnsi="Calibri" w:cs="Times New Roman"/>
          <w:snapToGrid w:val="0"/>
          <w:color w:val="000000"/>
          <w:sz w:val="24"/>
        </w:rPr>
        <w:t xml:space="preserve">a federal regulation regarding patient privacy. </w:t>
      </w:r>
      <w:r w:rsidR="00057FCE" w:rsidRPr="00057FCE">
        <w:rPr>
          <w:rFonts w:ascii="Calibri" w:eastAsia="Times New Roman" w:hAnsi="Calibri" w:cs="Times New Roman"/>
          <w:snapToGrid w:val="0"/>
          <w:color w:val="000000"/>
          <w:sz w:val="24"/>
        </w:rPr>
        <w:t>Maintaining patient privacy is everyone's responsibility. Violation of patient privacy will result in</w:t>
      </w:r>
      <w:r w:rsidR="00057FCE">
        <w:rPr>
          <w:rFonts w:ascii="Calibri" w:eastAsia="Times New Roman" w:hAnsi="Calibri" w:cs="Times New Roman"/>
          <w:snapToGrid w:val="0"/>
          <w:color w:val="000000"/>
          <w:sz w:val="24"/>
        </w:rPr>
        <w:t xml:space="preserve"> </w:t>
      </w:r>
      <w:r w:rsidR="00057FCE" w:rsidRPr="00057FCE">
        <w:rPr>
          <w:rFonts w:ascii="Calibri" w:eastAsia="Times New Roman" w:hAnsi="Calibri" w:cs="Times New Roman"/>
          <w:snapToGrid w:val="0"/>
          <w:color w:val="000000"/>
          <w:sz w:val="24"/>
        </w:rPr>
        <w:t xml:space="preserve">disciplinary action, up to and including </w:t>
      </w:r>
      <w:r w:rsidR="00057FCE">
        <w:rPr>
          <w:rFonts w:ascii="Calibri" w:eastAsia="Times New Roman" w:hAnsi="Calibri" w:cs="Times New Roman"/>
          <w:snapToGrid w:val="0"/>
          <w:color w:val="000000"/>
          <w:sz w:val="24"/>
        </w:rPr>
        <w:t>dismissal from the program</w:t>
      </w:r>
      <w:r w:rsidR="00057FCE" w:rsidRPr="00057FCE">
        <w:rPr>
          <w:rFonts w:ascii="Calibri" w:eastAsia="Times New Roman" w:hAnsi="Calibri" w:cs="Times New Roman"/>
          <w:snapToGrid w:val="0"/>
          <w:color w:val="000000"/>
          <w:sz w:val="24"/>
        </w:rPr>
        <w:t>.</w:t>
      </w:r>
      <w:r w:rsidR="00057FCE">
        <w:rPr>
          <w:rFonts w:ascii="Calibri" w:eastAsia="Times New Roman" w:hAnsi="Calibri" w:cs="Times New Roman"/>
          <w:snapToGrid w:val="0"/>
          <w:color w:val="000000"/>
          <w:sz w:val="24"/>
        </w:rPr>
        <w:t xml:space="preserve"> </w:t>
      </w:r>
      <w:r>
        <w:rPr>
          <w:rFonts w:ascii="Calibri" w:eastAsia="Times New Roman" w:hAnsi="Calibri" w:cs="Times New Roman"/>
          <w:snapToGrid w:val="0"/>
          <w:color w:val="000000"/>
          <w:sz w:val="24"/>
        </w:rPr>
        <w:t xml:space="preserve">Students </w:t>
      </w:r>
      <w:r w:rsidR="00E2798B">
        <w:rPr>
          <w:rFonts w:ascii="Calibri" w:eastAsia="Times New Roman" w:hAnsi="Calibri" w:cs="Times New Roman"/>
          <w:snapToGrid w:val="0"/>
          <w:color w:val="000000"/>
          <w:sz w:val="24"/>
        </w:rPr>
        <w:t xml:space="preserve">will be required to sign a HIPAA acknowledgement. </w:t>
      </w:r>
    </w:p>
    <w:p w14:paraId="49AD807A" w14:textId="77777777" w:rsidR="00E86170" w:rsidRDefault="00E86170" w:rsidP="00ED04A4">
      <w:pPr>
        <w:widowControl w:val="0"/>
        <w:spacing w:after="0" w:line="240" w:lineRule="auto"/>
        <w:rPr>
          <w:rFonts w:ascii="Calibri" w:eastAsia="Times New Roman" w:hAnsi="Calibri" w:cs="Times New Roman"/>
          <w:b/>
          <w:snapToGrid w:val="0"/>
          <w:color w:val="000000"/>
          <w:sz w:val="24"/>
        </w:rPr>
      </w:pPr>
    </w:p>
    <w:p w14:paraId="5603391E" w14:textId="5CF54D90" w:rsidR="004D3DF4" w:rsidRPr="00295C5D" w:rsidRDefault="004D3DF4" w:rsidP="00ED04A4">
      <w:pPr>
        <w:widowControl w:val="0"/>
        <w:spacing w:after="0" w:line="240" w:lineRule="auto"/>
        <w:rPr>
          <w:rFonts w:ascii="Calibri" w:eastAsia="Times New Roman" w:hAnsi="Calibri" w:cs="Times New Roman"/>
          <w:snapToGrid w:val="0"/>
          <w:color w:val="000000"/>
          <w:sz w:val="24"/>
        </w:rPr>
      </w:pPr>
      <w:r w:rsidRPr="00453530">
        <w:rPr>
          <w:rFonts w:ascii="Calibri" w:eastAsia="Times New Roman" w:hAnsi="Calibri" w:cs="Times New Roman"/>
          <w:b/>
          <w:snapToGrid w:val="0"/>
          <w:color w:val="000000"/>
          <w:sz w:val="24"/>
        </w:rPr>
        <w:t>Information Management</w:t>
      </w:r>
    </w:p>
    <w:p w14:paraId="5C439BB4" w14:textId="28B92C59" w:rsidR="004D3DF4" w:rsidRPr="006D2480" w:rsidRDefault="004D3DF4" w:rsidP="00ED04A4">
      <w:pPr>
        <w:widowControl w:val="0"/>
        <w:spacing w:after="0" w:line="240" w:lineRule="auto"/>
        <w:rPr>
          <w:rFonts w:ascii="Calibri" w:eastAsia="Times New Roman" w:hAnsi="Calibri" w:cs="Times New Roman"/>
          <w:snapToGrid w:val="0"/>
          <w:color w:val="000000"/>
        </w:rPr>
      </w:pPr>
    </w:p>
    <w:p w14:paraId="62E711A5" w14:textId="16C3CF8D" w:rsidR="004D3DF4" w:rsidRDefault="000573A2" w:rsidP="004D3DF4">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Students must read, sign off, and abide by Tampa General Hospital’s</w:t>
      </w:r>
      <w:r w:rsidR="004624C5" w:rsidRPr="006D2480">
        <w:rPr>
          <w:rFonts w:ascii="Calibri" w:eastAsia="Times New Roman" w:hAnsi="Calibri" w:cs="Times New Roman"/>
          <w:snapToGrid w:val="0"/>
          <w:color w:val="000000"/>
        </w:rPr>
        <w:t xml:space="preserve"> Laboratory</w:t>
      </w:r>
      <w:r w:rsidRPr="006D2480">
        <w:rPr>
          <w:rFonts w:ascii="Calibri" w:eastAsia="Times New Roman" w:hAnsi="Calibri" w:cs="Times New Roman"/>
          <w:snapToGrid w:val="0"/>
          <w:color w:val="000000"/>
        </w:rPr>
        <w:t xml:space="preserve"> </w:t>
      </w:r>
      <w:r w:rsidR="00582A8F" w:rsidRPr="006D2480">
        <w:rPr>
          <w:rFonts w:ascii="Calibri" w:eastAsia="Times New Roman" w:hAnsi="Calibri" w:cs="Times New Roman"/>
          <w:snapToGrid w:val="0"/>
          <w:color w:val="000000"/>
        </w:rPr>
        <w:t xml:space="preserve">LIC </w:t>
      </w:r>
      <w:r w:rsidRPr="006D2480">
        <w:rPr>
          <w:rFonts w:ascii="Calibri" w:eastAsia="Times New Roman" w:hAnsi="Calibri" w:cs="Times New Roman"/>
          <w:snapToGrid w:val="0"/>
          <w:color w:val="000000"/>
        </w:rPr>
        <w:t>policies</w:t>
      </w:r>
      <w:r w:rsidR="00FF1A76" w:rsidRPr="006D2480">
        <w:rPr>
          <w:rFonts w:ascii="Calibri" w:eastAsia="Times New Roman" w:hAnsi="Calibri" w:cs="Times New Roman"/>
          <w:snapToGrid w:val="0"/>
          <w:color w:val="000000"/>
        </w:rPr>
        <w:t xml:space="preserve"> </w:t>
      </w:r>
      <w:r w:rsidRPr="006D2480">
        <w:rPr>
          <w:rFonts w:ascii="Calibri" w:eastAsia="Times New Roman" w:hAnsi="Calibri" w:cs="Times New Roman"/>
          <w:snapToGrid w:val="0"/>
          <w:color w:val="000000"/>
        </w:rPr>
        <w:t xml:space="preserve">1 through 14 on </w:t>
      </w:r>
      <w:proofErr w:type="spellStart"/>
      <w:r w:rsidRPr="006D2480">
        <w:rPr>
          <w:rFonts w:ascii="Calibri" w:eastAsia="Times New Roman" w:hAnsi="Calibri" w:cs="Times New Roman"/>
          <w:snapToGrid w:val="0"/>
          <w:color w:val="000000"/>
        </w:rPr>
        <w:t>MediaLab</w:t>
      </w:r>
      <w:proofErr w:type="spellEnd"/>
      <w:r w:rsidRPr="006D2480">
        <w:rPr>
          <w:rFonts w:ascii="Calibri" w:eastAsia="Times New Roman" w:hAnsi="Calibri" w:cs="Times New Roman"/>
          <w:snapToGrid w:val="0"/>
          <w:color w:val="000000"/>
        </w:rPr>
        <w:t xml:space="preserve">. </w:t>
      </w:r>
      <w:r w:rsidR="004D3DF4" w:rsidRPr="006D2480">
        <w:rPr>
          <w:rFonts w:ascii="Calibri" w:eastAsia="Times New Roman" w:hAnsi="Calibri" w:cs="Times New Roman"/>
          <w:snapToGrid w:val="0"/>
          <w:color w:val="000000"/>
        </w:rPr>
        <w:t>Any computer - related questions please call the Help Desk at extension number 844 7490.</w:t>
      </w:r>
    </w:p>
    <w:p w14:paraId="70FE0047" w14:textId="5B5D9C80" w:rsidR="004A17B9" w:rsidRDefault="004A17B9" w:rsidP="004D3DF4">
      <w:pPr>
        <w:widowControl w:val="0"/>
        <w:spacing w:after="0" w:line="240" w:lineRule="auto"/>
        <w:rPr>
          <w:rFonts w:ascii="Calibri" w:eastAsia="Times New Roman" w:hAnsi="Calibri" w:cs="Times New Roman"/>
          <w:snapToGrid w:val="0"/>
          <w:color w:val="000000"/>
        </w:rPr>
      </w:pPr>
    </w:p>
    <w:p w14:paraId="3149CC51" w14:textId="50ADF615" w:rsidR="004A17B9" w:rsidRPr="004A17B9" w:rsidRDefault="004A17B9" w:rsidP="004D3DF4">
      <w:pPr>
        <w:widowControl w:val="0"/>
        <w:spacing w:after="0" w:line="240" w:lineRule="auto"/>
        <w:rPr>
          <w:rFonts w:ascii="Calibri" w:eastAsia="Times New Roman" w:hAnsi="Calibri" w:cs="Times New Roman"/>
          <w:b/>
          <w:snapToGrid w:val="0"/>
          <w:color w:val="000000"/>
        </w:rPr>
      </w:pPr>
      <w:r w:rsidRPr="004A17B9">
        <w:rPr>
          <w:rFonts w:ascii="Calibri" w:eastAsia="Times New Roman" w:hAnsi="Calibri" w:cs="Times New Roman"/>
          <w:b/>
          <w:snapToGrid w:val="0"/>
          <w:color w:val="000000"/>
          <w:sz w:val="24"/>
        </w:rPr>
        <w:t>Incident Reporting</w:t>
      </w:r>
    </w:p>
    <w:p w14:paraId="3CC66CC1" w14:textId="2346FBE3" w:rsidR="004A17B9" w:rsidRDefault="004A17B9" w:rsidP="004D3DF4">
      <w:pPr>
        <w:widowControl w:val="0"/>
        <w:spacing w:after="0" w:line="240" w:lineRule="auto"/>
        <w:rPr>
          <w:rFonts w:ascii="Calibri" w:eastAsia="Times New Roman" w:hAnsi="Calibri" w:cs="Times New Roman"/>
          <w:snapToGrid w:val="0"/>
          <w:color w:val="000000"/>
        </w:rPr>
      </w:pPr>
    </w:p>
    <w:p w14:paraId="7539E9C9" w14:textId="052B6E91" w:rsidR="004A17B9" w:rsidRPr="006D2480" w:rsidRDefault="004A17B9" w:rsidP="004D3DF4">
      <w:pPr>
        <w:widowControl w:val="0"/>
        <w:spacing w:after="0" w:line="240" w:lineRule="auto"/>
        <w:rPr>
          <w:rFonts w:ascii="Calibri" w:eastAsia="Times New Roman" w:hAnsi="Calibri" w:cs="Times New Roman"/>
          <w:snapToGrid w:val="0"/>
          <w:color w:val="000000"/>
        </w:rPr>
      </w:pPr>
      <w:r>
        <w:rPr>
          <w:rFonts w:ascii="Calibri" w:eastAsia="Times New Roman" w:hAnsi="Calibri" w:cs="Times New Roman"/>
          <w:snapToGrid w:val="0"/>
          <w:color w:val="000000"/>
        </w:rPr>
        <w:t xml:space="preserve">An incident is any occurrence, which represents a departure from the norm, and unexpected event, or an event with an unfavorable outcome. </w:t>
      </w:r>
      <w:r w:rsidR="00790475">
        <w:rPr>
          <w:rFonts w:ascii="Calibri" w:eastAsia="Times New Roman" w:hAnsi="Calibri" w:cs="Times New Roman"/>
          <w:snapToGrid w:val="0"/>
          <w:color w:val="000000"/>
        </w:rPr>
        <w:t xml:space="preserve">Incidents should be immediately reported to </w:t>
      </w:r>
      <w:r w:rsidR="00057FCE">
        <w:rPr>
          <w:rFonts w:ascii="Calibri" w:eastAsia="Times New Roman" w:hAnsi="Calibri" w:cs="Times New Roman"/>
          <w:snapToGrid w:val="0"/>
          <w:color w:val="000000"/>
        </w:rPr>
        <w:t xml:space="preserve">the program director and </w:t>
      </w:r>
      <w:r w:rsidR="00790475">
        <w:rPr>
          <w:rFonts w:ascii="Calibri" w:eastAsia="Times New Roman" w:hAnsi="Calibri" w:cs="Times New Roman"/>
          <w:snapToGrid w:val="0"/>
          <w:color w:val="000000"/>
        </w:rPr>
        <w:t>a supervisor or manager. Incident</w:t>
      </w:r>
      <w:r w:rsidR="000C6C21">
        <w:rPr>
          <w:rFonts w:ascii="Calibri" w:eastAsia="Times New Roman" w:hAnsi="Calibri" w:cs="Times New Roman"/>
          <w:snapToGrid w:val="0"/>
          <w:color w:val="000000"/>
        </w:rPr>
        <w:t>s</w:t>
      </w:r>
      <w:r w:rsidR="00790475">
        <w:rPr>
          <w:rFonts w:ascii="Calibri" w:eastAsia="Times New Roman" w:hAnsi="Calibri" w:cs="Times New Roman"/>
          <w:snapToGrid w:val="0"/>
          <w:color w:val="000000"/>
        </w:rPr>
        <w:t xml:space="preserve"> must be reported using the icon on the TGH portal. If the incident affects your health you will be required to report to team member health clinic. Depending on the circumstances students may need to make a claim under their liability insurance. </w:t>
      </w:r>
    </w:p>
    <w:p w14:paraId="3EADF7D1" w14:textId="77777777" w:rsidR="00790475" w:rsidRDefault="00790475" w:rsidP="004E0BE0">
      <w:pPr>
        <w:rPr>
          <w:b/>
        </w:rPr>
      </w:pPr>
      <w:bookmarkStart w:id="12" w:name="_GoBack"/>
      <w:bookmarkEnd w:id="12"/>
    </w:p>
    <w:p w14:paraId="76A5C98A" w14:textId="5EA73D2F" w:rsidR="004E0BE0" w:rsidRPr="00453530" w:rsidRDefault="004E0BE0" w:rsidP="004E0BE0">
      <w:pPr>
        <w:rPr>
          <w:b/>
          <w:sz w:val="24"/>
        </w:rPr>
      </w:pPr>
      <w:r w:rsidRPr="00453530">
        <w:rPr>
          <w:b/>
          <w:sz w:val="24"/>
        </w:rPr>
        <w:t>Insurance</w:t>
      </w:r>
    </w:p>
    <w:p w14:paraId="79B427AE" w14:textId="72422119" w:rsidR="004E0BE0" w:rsidRPr="006D2480" w:rsidRDefault="004E0BE0" w:rsidP="004E0BE0">
      <w:pPr>
        <w:rPr>
          <w:b/>
        </w:rPr>
      </w:pPr>
      <w:r w:rsidRPr="006D2480">
        <w:rPr>
          <w:b/>
        </w:rPr>
        <w:t xml:space="preserve">Liability </w:t>
      </w:r>
    </w:p>
    <w:p w14:paraId="6C0269FA" w14:textId="77777777" w:rsidR="004E0BE0" w:rsidRPr="006D2480" w:rsidRDefault="004E0BE0" w:rsidP="004E0BE0">
      <w:r w:rsidRPr="006D2480">
        <w:t>Students must purchase a private policy for liability coverage during the internship year.  Each student must provide his or her own coverage and must show proof of coverage to the Program Director. In case a claim should arise from any laboratory incident, the student is responsible for submitting the claim to his or her insurance company and for any deductible incurred.</w:t>
      </w:r>
    </w:p>
    <w:p w14:paraId="754F7DBB" w14:textId="77777777" w:rsidR="004E0BE0" w:rsidRPr="006D2480" w:rsidRDefault="004E0BE0" w:rsidP="004E0BE0">
      <w:pPr>
        <w:rPr>
          <w:b/>
        </w:rPr>
      </w:pPr>
      <w:r w:rsidRPr="006D2480">
        <w:rPr>
          <w:b/>
        </w:rPr>
        <w:t>Health</w:t>
      </w:r>
    </w:p>
    <w:p w14:paraId="71908976" w14:textId="1EE29434" w:rsidR="006C0000" w:rsidRPr="006D2480" w:rsidRDefault="004E0BE0" w:rsidP="004E0BE0">
      <w:r w:rsidRPr="006D2480">
        <w:t>Tampa General Hospital’s group medical insurance is NOT available to students. Students must purchase private health insurance for coverage during the internship year.  In case a claim should arise from any laboratory incident, the student is responsible for submitting the claim to his or her insurance company and for any deductible incurred.</w:t>
      </w:r>
    </w:p>
    <w:p w14:paraId="01EF77B2" w14:textId="77777777" w:rsidR="00453530" w:rsidRDefault="00453530" w:rsidP="006C0000">
      <w:pPr>
        <w:rPr>
          <w:b/>
        </w:rPr>
      </w:pPr>
    </w:p>
    <w:p w14:paraId="39D5077E" w14:textId="3D9D4292" w:rsidR="004E30B6" w:rsidRDefault="004E30B6" w:rsidP="006C0000">
      <w:pPr>
        <w:rPr>
          <w:b/>
          <w:sz w:val="24"/>
        </w:rPr>
      </w:pPr>
      <w:r w:rsidRPr="00453530">
        <w:rPr>
          <w:b/>
          <w:sz w:val="24"/>
        </w:rPr>
        <w:t xml:space="preserve">Library </w:t>
      </w:r>
      <w:r w:rsidR="00840C96" w:rsidRPr="00453530">
        <w:rPr>
          <w:b/>
          <w:sz w:val="24"/>
        </w:rPr>
        <w:t>Privileges</w:t>
      </w:r>
    </w:p>
    <w:p w14:paraId="550FBA7F" w14:textId="73A4ED40" w:rsidR="00EA7A16" w:rsidRPr="00EA7A16" w:rsidRDefault="00EA7A16" w:rsidP="006C0000">
      <w:pPr>
        <w:rPr>
          <w:b/>
        </w:rPr>
      </w:pPr>
      <w:r w:rsidRPr="00EA7A16">
        <w:rPr>
          <w:b/>
        </w:rPr>
        <w:t>Medical Library</w:t>
      </w:r>
    </w:p>
    <w:p w14:paraId="43092DD4" w14:textId="167F1EDE" w:rsidR="004E30B6" w:rsidRPr="006D2480" w:rsidRDefault="00840C96" w:rsidP="004E30B6">
      <w:r w:rsidRPr="006D2480">
        <w:t xml:space="preserve">The </w:t>
      </w:r>
      <w:r w:rsidR="004E30B6" w:rsidRPr="006D2480">
        <w:t>Medical Library</w:t>
      </w:r>
      <w:r w:rsidRPr="006D2480">
        <w:t xml:space="preserve"> and</w:t>
      </w:r>
      <w:r w:rsidR="004E30B6" w:rsidRPr="006D2480">
        <w:t xml:space="preserve"> privileges will be extended to all Medical Laboratory Science students.  </w:t>
      </w:r>
      <w:r w:rsidRPr="006D2480">
        <w:t xml:space="preserve">Services include literature searches, article retrieval, training, and computer access. The room and computers are available 24/7. </w:t>
      </w:r>
    </w:p>
    <w:p w14:paraId="1447699D" w14:textId="50E3115C" w:rsidR="004E30B6" w:rsidRPr="00EA7A16" w:rsidRDefault="004E30B6" w:rsidP="004E30B6">
      <w:pPr>
        <w:rPr>
          <w:b/>
        </w:rPr>
      </w:pPr>
      <w:r w:rsidRPr="00EA7A16">
        <w:rPr>
          <w:b/>
        </w:rPr>
        <w:t>School of Medical Laboratory Science Library</w:t>
      </w:r>
    </w:p>
    <w:p w14:paraId="17A18277" w14:textId="5734782F" w:rsidR="004E30B6" w:rsidRPr="006D2480" w:rsidRDefault="004E30B6" w:rsidP="004E30B6">
      <w:r w:rsidRPr="006D2480">
        <w:t>The School of Medical Laboratory Science also has a library pertinent to the clinical education.  Books may be checked out from the Program Director.  Time limits may apply.</w:t>
      </w:r>
    </w:p>
    <w:p w14:paraId="67F5B778" w14:textId="77777777" w:rsidR="00453530" w:rsidRDefault="00453530" w:rsidP="004E30B6">
      <w:pPr>
        <w:rPr>
          <w:b/>
        </w:rPr>
      </w:pPr>
    </w:p>
    <w:p w14:paraId="0171F22E" w14:textId="7A419C8C" w:rsidR="00B03194" w:rsidRDefault="00B03194" w:rsidP="004E30B6">
      <w:pPr>
        <w:rPr>
          <w:b/>
          <w:sz w:val="24"/>
        </w:rPr>
      </w:pPr>
      <w:r>
        <w:rPr>
          <w:b/>
          <w:sz w:val="24"/>
        </w:rPr>
        <w:t>Meetings</w:t>
      </w:r>
    </w:p>
    <w:p w14:paraId="421FB1ED" w14:textId="228FC484" w:rsidR="00B03194" w:rsidRDefault="00B03194" w:rsidP="004E30B6">
      <w:r>
        <w:t xml:space="preserve">Students will be given the opportunity to attend various hospital meetings to experience other aspects of the institution. Divisional Education meetings occur every other Wednesday. The safety huddle is </w:t>
      </w:r>
      <w:proofErr w:type="spellStart"/>
      <w:r>
        <w:t>everyday</w:t>
      </w:r>
      <w:proofErr w:type="spellEnd"/>
      <w:r>
        <w:t xml:space="preserve">. Students may shadow leadership team members for the Hazardous Waste, Laboratory Nursing, Disaster Planning, and others as they arise. </w:t>
      </w:r>
    </w:p>
    <w:p w14:paraId="0072BCD8" w14:textId="77777777" w:rsidR="00B03194" w:rsidRPr="00B03194" w:rsidRDefault="00B03194" w:rsidP="004E30B6"/>
    <w:p w14:paraId="12F3998A" w14:textId="38892C36" w:rsidR="004E30B6" w:rsidRPr="00453530" w:rsidRDefault="004E30B6" w:rsidP="004E30B6">
      <w:pPr>
        <w:rPr>
          <w:b/>
          <w:sz w:val="24"/>
        </w:rPr>
      </w:pPr>
      <w:r w:rsidRPr="00453530">
        <w:rPr>
          <w:b/>
          <w:sz w:val="24"/>
        </w:rPr>
        <w:t>Mosley Achievement Award</w:t>
      </w:r>
    </w:p>
    <w:p w14:paraId="41533339" w14:textId="699E3D88" w:rsidR="004E30B6" w:rsidRPr="006D2480" w:rsidRDefault="004E30B6" w:rsidP="004E30B6">
      <w:r w:rsidRPr="006D2480">
        <w:t xml:space="preserve">Dayton L. Moseley, Jr., M.D., served as Director of the Clinical Laboratories and Director of the School of Medical Laboratory Science at Tampa General Hospital from 1960 until his untimely death in 1969.  As an excellent physician, pathologist, and medical examiner as well as a dedicated teacher, he was loved and respected not only by his staff and students but throughout the hospital.  The award, created in 1969 in memory of Dr. Moseley, is given to the student selected by the Education Committee as the most outstanding all around Medical Laboratory Science student of the year and recognizes outstanding scholastic aptitude, achievement, and attitude as well as commitment to the goals and </w:t>
      </w:r>
      <w:r w:rsidRPr="006D2480">
        <w:lastRenderedPageBreak/>
        <w:t>standards of the profession and of the hospital.  The recipient’s name is engraved on the Moseley Award Plaque which is exhibited in the School of Medical Laboratory Science Display Case.  The award is not necessarily given annually.  It is only given when the Teaching Supervisors and Program Director feel there is a qualified candidate.</w:t>
      </w:r>
    </w:p>
    <w:p w14:paraId="303C97FE" w14:textId="77777777" w:rsidR="00EA7A16" w:rsidRDefault="00EA7A16" w:rsidP="00DD5C1D">
      <w:pPr>
        <w:rPr>
          <w:b/>
          <w:sz w:val="24"/>
        </w:rPr>
      </w:pPr>
    </w:p>
    <w:p w14:paraId="1BF90816" w14:textId="192EB759" w:rsidR="005D3986" w:rsidRPr="00453530" w:rsidRDefault="004E30B6" w:rsidP="00DD5C1D">
      <w:pPr>
        <w:rPr>
          <w:b/>
          <w:sz w:val="24"/>
        </w:rPr>
      </w:pPr>
      <w:r w:rsidRPr="00453530">
        <w:rPr>
          <w:b/>
          <w:sz w:val="24"/>
        </w:rPr>
        <w:t xml:space="preserve">Non-Discriminatory Policy </w:t>
      </w:r>
    </w:p>
    <w:p w14:paraId="3A5081C2" w14:textId="16AF67E4" w:rsidR="004E30B6" w:rsidRPr="006D2480" w:rsidRDefault="004E30B6" w:rsidP="00DD5C1D">
      <w:r w:rsidRPr="006D2480">
        <w:t xml:space="preserve">No form of harassment or discrimination </w:t>
      </w:r>
      <w:proofErr w:type="gramStart"/>
      <w:r w:rsidRPr="006D2480">
        <w:t>on the basis of</w:t>
      </w:r>
      <w:proofErr w:type="gramEnd"/>
      <w:r w:rsidRPr="006D2480">
        <w:t xml:space="preserve"> age, race, color, creed, religion, national origin, disability, </w:t>
      </w:r>
      <w:r w:rsidR="008B3C70" w:rsidRPr="006D2480">
        <w:t xml:space="preserve">sexual orientation, </w:t>
      </w:r>
      <w:r w:rsidRPr="006D2480">
        <w:t xml:space="preserve">or any other classification prohibited by law, will be permitted. </w:t>
      </w:r>
      <w:r w:rsidR="008B3C70" w:rsidRPr="006D2480">
        <w:t xml:space="preserve">Harassment is aggressive pressure or intimidation. </w:t>
      </w:r>
      <w:r w:rsidRPr="006D2480">
        <w:t xml:space="preserve">Harassment </w:t>
      </w:r>
      <w:r w:rsidR="007408E5" w:rsidRPr="006D2480">
        <w:t>includes</w:t>
      </w:r>
      <w:r w:rsidRPr="006D2480">
        <w:t xml:space="preserve"> unwelcome or unsolicited verbal, non-verbal, printed, electronic mail, or physical conduct which substantially interferes with an employee’s or a student’s performance or which creates an intimidating, hostile, or offensive environment. Each allegation of harassment or discrimination will be promptly investigated in accordance with applicable TGH policies.</w:t>
      </w:r>
      <w:r w:rsidR="008B3C70" w:rsidRPr="006D2480">
        <w:t xml:space="preserve"> Students must abide by Tampa General Hospital’s Code of Conduct. </w:t>
      </w:r>
    </w:p>
    <w:p w14:paraId="0FF2E982" w14:textId="77777777" w:rsidR="00ED5FD3" w:rsidRPr="00ED5FD3" w:rsidRDefault="00ED5FD3" w:rsidP="00ED5FD3">
      <w:pPr>
        <w:rPr>
          <w:b/>
          <w:sz w:val="24"/>
        </w:rPr>
      </w:pPr>
      <w:r w:rsidRPr="00ED5FD3">
        <w:rPr>
          <w:b/>
          <w:sz w:val="24"/>
        </w:rPr>
        <w:t>Resources</w:t>
      </w:r>
    </w:p>
    <w:p w14:paraId="1BB6EFD3" w14:textId="74F4DC64" w:rsidR="00453530" w:rsidRPr="00ED5FD3" w:rsidRDefault="00ED5FD3" w:rsidP="00ED5FD3">
      <w:r w:rsidRPr="00ED5FD3">
        <w:t xml:space="preserve">The hospital’s laboratory is an educational resource for students. They are able practice under the supervision of a technologist with all equipment in the laboratory. Instrumentation is utilized for students to practice assays, calibrations, preventative maintenance, troubleshooting, quality control, and analyze and interpret results. Patient specimens are in abundance to practice and perform assays in all the departments. The school maintains some of its own resources such as </w:t>
      </w:r>
      <w:proofErr w:type="spellStart"/>
      <w:r w:rsidRPr="00ED5FD3">
        <w:t>Powerpoint</w:t>
      </w:r>
      <w:proofErr w:type="spellEnd"/>
      <w:r w:rsidRPr="00ED5FD3">
        <w:t xml:space="preserve"> used with lectures displayed on a large screen to provide teacher prepared notes of new information. Conference rooms are utilized for lecture. Computers are available to work in </w:t>
      </w:r>
      <w:proofErr w:type="spellStart"/>
      <w:r w:rsidRPr="00ED5FD3">
        <w:t>MeidaLab</w:t>
      </w:r>
      <w:proofErr w:type="spellEnd"/>
      <w:r w:rsidRPr="00ED5FD3">
        <w:t xml:space="preserve">, </w:t>
      </w:r>
      <w:proofErr w:type="spellStart"/>
      <w:r w:rsidRPr="00ED5FD3">
        <w:t>MindLab</w:t>
      </w:r>
      <w:proofErr w:type="spellEnd"/>
      <w:r w:rsidRPr="00ED5FD3">
        <w:t xml:space="preserve">, and </w:t>
      </w:r>
      <w:proofErr w:type="spellStart"/>
      <w:r w:rsidRPr="00ED5FD3">
        <w:t>Medtraining</w:t>
      </w:r>
      <w:proofErr w:type="spellEnd"/>
      <w:r w:rsidRPr="00ED5FD3">
        <w:t xml:space="preserve">. Large dry erase board for group discussion, </w:t>
      </w:r>
      <w:proofErr w:type="spellStart"/>
      <w:r w:rsidRPr="00ED5FD3">
        <w:t>mindmapping</w:t>
      </w:r>
      <w:proofErr w:type="spellEnd"/>
      <w:r w:rsidRPr="00ED5FD3">
        <w:t xml:space="preserve">, etc. Medical Library available for research, a place to study, and access to computers. Three microscopes are designated for student use only. The school maintains </w:t>
      </w:r>
      <w:proofErr w:type="spellStart"/>
      <w:proofErr w:type="gramStart"/>
      <w:r w:rsidRPr="00ED5FD3">
        <w:t>it’s</w:t>
      </w:r>
      <w:proofErr w:type="spellEnd"/>
      <w:proofErr w:type="gramEnd"/>
      <w:r w:rsidRPr="00ED5FD3">
        <w:t xml:space="preserve"> own budget and has access to the Tony Salgado fund for extraneous resources throughout the year. The school ensures to maintain the necessary resources to achieve program goals and provide students with the defined competencies.</w:t>
      </w:r>
    </w:p>
    <w:p w14:paraId="65636328" w14:textId="77777777" w:rsidR="00EA7A16" w:rsidRDefault="00EA7A16" w:rsidP="007B0160">
      <w:pPr>
        <w:rPr>
          <w:b/>
          <w:sz w:val="24"/>
        </w:rPr>
      </w:pPr>
    </w:p>
    <w:p w14:paraId="0EE9A5BA" w14:textId="060ABF8E" w:rsidR="00E74BB2" w:rsidRPr="00453530" w:rsidRDefault="00E74BB2" w:rsidP="007B0160">
      <w:pPr>
        <w:rPr>
          <w:b/>
          <w:sz w:val="24"/>
        </w:rPr>
      </w:pPr>
      <w:r w:rsidRPr="00453530">
        <w:rPr>
          <w:b/>
          <w:sz w:val="24"/>
        </w:rPr>
        <w:t>Safety</w:t>
      </w:r>
    </w:p>
    <w:p w14:paraId="26526784" w14:textId="3FE6E5A2" w:rsidR="00453530" w:rsidRDefault="00E74BB2" w:rsidP="007B0160">
      <w:r w:rsidRPr="006D2480">
        <w:t xml:space="preserve">Orientation will include a lecture </w:t>
      </w:r>
      <w:r w:rsidR="00EA7A16">
        <w:t>on safety</w:t>
      </w:r>
      <w:r w:rsidR="000B1DBB">
        <w:t xml:space="preserve">, safety policies of the hospital and laboratory, and a </w:t>
      </w:r>
      <w:r w:rsidRPr="006D2480">
        <w:t>tour of the laborator</w:t>
      </w:r>
      <w:r w:rsidR="00EA7A16">
        <w:t>ies safety features with the laboratory safety officer</w:t>
      </w:r>
      <w:r w:rsidRPr="006D2480">
        <w:t xml:space="preserve">. </w:t>
      </w:r>
      <w:r w:rsidR="00360E52" w:rsidRPr="006D2480">
        <w:t xml:space="preserve">Students are required to complete a safety checklist. Each year the laboratory conducts a safety week and student will be assigned a project involving fire, chemical, or PPE. </w:t>
      </w:r>
      <w:bookmarkStart w:id="13" w:name="_Hlk10541168"/>
    </w:p>
    <w:p w14:paraId="13591D0B" w14:textId="77777777" w:rsidR="00453530" w:rsidRPr="00453530" w:rsidRDefault="00453530" w:rsidP="007B0160">
      <w:pPr>
        <w:rPr>
          <w:b/>
          <w:sz w:val="24"/>
        </w:rPr>
      </w:pPr>
    </w:p>
    <w:p w14:paraId="51FEA009" w14:textId="425A0AB2" w:rsidR="007B0160" w:rsidRPr="00453530" w:rsidRDefault="007B0160" w:rsidP="007B0160">
      <w:pPr>
        <w:rPr>
          <w:sz w:val="24"/>
        </w:rPr>
      </w:pPr>
      <w:r w:rsidRPr="00453530">
        <w:rPr>
          <w:b/>
          <w:sz w:val="24"/>
        </w:rPr>
        <w:t>Service Work and Part-time Employment</w:t>
      </w:r>
    </w:p>
    <w:p w14:paraId="304E53EF" w14:textId="4C276ACB" w:rsidR="007B0160" w:rsidRPr="006D2480" w:rsidRDefault="007B0160" w:rsidP="007B0160">
      <w:r w:rsidRPr="006D2480">
        <w:t xml:space="preserve">Students do not take the responsibility or the place of qualified staff.  The students will not be encouraged or allowed to engage in repetitive tasks that add no educational value.  All tasks completed by the student must under the direct </w:t>
      </w:r>
      <w:r w:rsidR="00A61AC9" w:rsidRPr="006D2480">
        <w:t>supervision</w:t>
      </w:r>
      <w:r w:rsidRPr="006D2480">
        <w:t xml:space="preserve"> of a qualified</w:t>
      </w:r>
      <w:r w:rsidR="00A61AC9" w:rsidRPr="006D2480">
        <w:t xml:space="preserve"> medical laboratory scientist. </w:t>
      </w:r>
    </w:p>
    <w:p w14:paraId="619A06A7" w14:textId="6ACBAB30" w:rsidR="007B0160" w:rsidRPr="006D2480" w:rsidRDefault="007B0160" w:rsidP="007B0160">
      <w:r w:rsidRPr="006D2480">
        <w:t>All students are given the opportunity to work as laboratory assistants as a separate entity from the internship.  If students wish to perform work outside of regular academic hours it is noncompulsory, paid, supervised</w:t>
      </w:r>
      <w:r w:rsidR="00A61AC9" w:rsidRPr="006D2480">
        <w:t>,</w:t>
      </w:r>
      <w:r w:rsidRPr="006D2480">
        <w:t xml:space="preserve"> on site, and subject to employee regulations and based on departmental staffing need.</w:t>
      </w:r>
    </w:p>
    <w:bookmarkEnd w:id="13"/>
    <w:p w14:paraId="3FDCF8E1" w14:textId="77777777" w:rsidR="007B0160" w:rsidRPr="006D2480" w:rsidRDefault="007B0160" w:rsidP="004E30B6">
      <w:pPr>
        <w:rPr>
          <w:b/>
        </w:rPr>
      </w:pPr>
    </w:p>
    <w:p w14:paraId="03E742D9" w14:textId="41BB0C8B" w:rsidR="004E30B6" w:rsidRPr="00453530" w:rsidRDefault="004E30B6" w:rsidP="004E30B6">
      <w:pPr>
        <w:rPr>
          <w:b/>
          <w:sz w:val="24"/>
        </w:rPr>
      </w:pPr>
      <w:r w:rsidRPr="00453530">
        <w:rPr>
          <w:b/>
          <w:sz w:val="24"/>
        </w:rPr>
        <w:t>Student Records</w:t>
      </w:r>
    </w:p>
    <w:p w14:paraId="384E72F6" w14:textId="65F167D1" w:rsidR="004E30B6" w:rsidRPr="006D2480" w:rsidRDefault="004E30B6" w:rsidP="004E30B6">
      <w:r w:rsidRPr="006D2480">
        <w:t xml:space="preserve">Student records shall be permanently maintained as confidential documents as a hard copy or electronic copy in the </w:t>
      </w:r>
      <w:r w:rsidR="00EA7A16">
        <w:t>p</w:t>
      </w:r>
      <w:r w:rsidRPr="006D2480">
        <w:t xml:space="preserve">rogram </w:t>
      </w:r>
      <w:r w:rsidR="00EA7A16">
        <w:t>d</w:t>
      </w:r>
      <w:r w:rsidRPr="006D2480">
        <w:t xml:space="preserve">irector’s files or in Iron Mountain Archives.  These records contain documents related to student admission records, progress in the program and transcripts.  </w:t>
      </w:r>
    </w:p>
    <w:p w14:paraId="5446DF18" w14:textId="77777777" w:rsidR="00453530" w:rsidRDefault="004E30B6" w:rsidP="00453530">
      <w:pPr>
        <w:spacing w:after="0" w:line="240" w:lineRule="auto"/>
      </w:pPr>
      <w:r w:rsidRPr="006D2480">
        <w:lastRenderedPageBreak/>
        <w:t>The program transcript will include:</w:t>
      </w:r>
    </w:p>
    <w:p w14:paraId="62832935" w14:textId="75528B54" w:rsidR="004E30B6" w:rsidRPr="006D2480" w:rsidRDefault="004E30B6" w:rsidP="00453530">
      <w:pPr>
        <w:spacing w:after="0" w:line="240" w:lineRule="auto"/>
        <w:ind w:firstLine="720"/>
      </w:pPr>
      <w:r w:rsidRPr="006D2480">
        <w:t>1.</w:t>
      </w:r>
      <w:r w:rsidR="00453530">
        <w:t xml:space="preserve"> </w:t>
      </w:r>
      <w:r w:rsidRPr="006D2480">
        <w:t xml:space="preserve">legal name </w:t>
      </w:r>
    </w:p>
    <w:p w14:paraId="5CD0AFB8" w14:textId="00E9FF41" w:rsidR="004E30B6" w:rsidRPr="006D2480" w:rsidRDefault="004E30B6" w:rsidP="00453530">
      <w:pPr>
        <w:spacing w:after="0" w:line="240" w:lineRule="auto"/>
        <w:ind w:firstLine="720"/>
      </w:pPr>
      <w:r w:rsidRPr="006D2480">
        <w:t>2.</w:t>
      </w:r>
      <w:r w:rsidR="00453530">
        <w:t xml:space="preserve"> </w:t>
      </w:r>
      <w:r w:rsidRPr="006D2480">
        <w:t>grades and credits</w:t>
      </w:r>
    </w:p>
    <w:p w14:paraId="4CF1FB09" w14:textId="0315EFB8" w:rsidR="004E30B6" w:rsidRPr="006D2480" w:rsidRDefault="004E30B6" w:rsidP="00453530">
      <w:pPr>
        <w:spacing w:after="0" w:line="240" w:lineRule="auto"/>
        <w:ind w:firstLine="720"/>
      </w:pPr>
      <w:r w:rsidRPr="006D2480">
        <w:t>3.</w:t>
      </w:r>
      <w:r w:rsidR="00453530">
        <w:t xml:space="preserve"> </w:t>
      </w:r>
      <w:r w:rsidRPr="006D2480">
        <w:t>dates of admission and completion</w:t>
      </w:r>
    </w:p>
    <w:p w14:paraId="22E6D0FB" w14:textId="77777777" w:rsidR="00453530" w:rsidRDefault="00453530" w:rsidP="004E30B6"/>
    <w:p w14:paraId="1AC2B52E" w14:textId="77777777" w:rsidR="00453530" w:rsidRDefault="004E30B6" w:rsidP="004E30B6">
      <w:r w:rsidRPr="006D2480">
        <w:t>Beginning the class of 2014 - 2015, date of admission is listed on the student transcript.</w:t>
      </w:r>
    </w:p>
    <w:p w14:paraId="0B698586" w14:textId="6252BA52" w:rsidR="004E30B6" w:rsidRPr="006D2480" w:rsidRDefault="004E30B6" w:rsidP="004E30B6">
      <w:r w:rsidRPr="006D2480">
        <w:t xml:space="preserve">Student records are open to the student at her/his request </w:t>
      </w:r>
      <w:proofErr w:type="gramStart"/>
      <w:r w:rsidRPr="006D2480">
        <w:t>with the exception of</w:t>
      </w:r>
      <w:proofErr w:type="gramEnd"/>
      <w:r w:rsidRPr="006D2480">
        <w:t xml:space="preserve"> reference letters if the student has waived the right of access.  The student file will be reviewed in the presence of the program director.  </w:t>
      </w:r>
    </w:p>
    <w:p w14:paraId="6E9E63B5" w14:textId="77777777" w:rsidR="004E30B6" w:rsidRPr="006D2480" w:rsidRDefault="004E30B6" w:rsidP="004E30B6">
      <w:r w:rsidRPr="006D2480">
        <w:t>Transcript requests must be in writing and will be sent within 7 days of the request</w:t>
      </w:r>
    </w:p>
    <w:p w14:paraId="0F061DE7" w14:textId="77777777" w:rsidR="004E30B6" w:rsidRPr="006D2480" w:rsidRDefault="004E30B6" w:rsidP="004E30B6">
      <w:r w:rsidRPr="006D2480">
        <w:t>Current students are required to immediately report any change in their name, address, email address and telephone numbers.</w:t>
      </w:r>
    </w:p>
    <w:p w14:paraId="668C6FCC" w14:textId="33AE240B" w:rsidR="004E30B6" w:rsidRPr="006D2480" w:rsidRDefault="004E30B6" w:rsidP="004E30B6">
      <w:r w:rsidRPr="006D2480">
        <w:t>Note:  Human Resources maintains records of the mandatory orientation of all the students in the program, including a sign acknowledgment of HIPAA, Code of Conduct, Drug Free Campus and Core Values.</w:t>
      </w:r>
    </w:p>
    <w:p w14:paraId="2B4589F1" w14:textId="77777777" w:rsidR="00453530" w:rsidRDefault="00453530" w:rsidP="004E30B6">
      <w:pPr>
        <w:rPr>
          <w:b/>
        </w:rPr>
      </w:pPr>
    </w:p>
    <w:p w14:paraId="3AA97FE8" w14:textId="3AAD73F0" w:rsidR="004E30B6" w:rsidRPr="00453530" w:rsidRDefault="004E30B6" w:rsidP="004E30B6">
      <w:pPr>
        <w:rPr>
          <w:b/>
          <w:sz w:val="24"/>
        </w:rPr>
      </w:pPr>
      <w:r w:rsidRPr="00453530">
        <w:rPr>
          <w:b/>
          <w:sz w:val="24"/>
        </w:rPr>
        <w:t>Student Withdrawal</w:t>
      </w:r>
    </w:p>
    <w:p w14:paraId="63D0E749" w14:textId="77777777" w:rsidR="004E30B6" w:rsidRPr="006D2480" w:rsidRDefault="004E30B6" w:rsidP="004E30B6">
      <w:r w:rsidRPr="006D2480">
        <w:t xml:space="preserve">It is the responsibility of each student to make every effort to complete the full internship.  For students from affiliated universities, academic credit is awarded ONLY upon completion of the entire course of study.  Students must successfully complete the entire internship </w:t>
      </w:r>
      <w:proofErr w:type="gramStart"/>
      <w:r w:rsidRPr="006D2480">
        <w:t>in order to</w:t>
      </w:r>
      <w:proofErr w:type="gramEnd"/>
      <w:r w:rsidRPr="006D2480">
        <w:t xml:space="preserve"> receive a certificate from Tampa General Hospital’s School of Medical Laboratory Science.  Fees paid directly to Tampa General Hospital at the beginning of the internship are </w:t>
      </w:r>
      <w:proofErr w:type="spellStart"/>
      <w:proofErr w:type="gramStart"/>
      <w:r w:rsidRPr="006D2480">
        <w:t>non refundable</w:t>
      </w:r>
      <w:proofErr w:type="spellEnd"/>
      <w:proofErr w:type="gramEnd"/>
      <w:r w:rsidRPr="006D2480">
        <w:t>.  Affiliated students should refer to their college catalog for university policies regarding dropping courses, academic penalties, and refunds of tuition.</w:t>
      </w:r>
    </w:p>
    <w:p w14:paraId="2A6C73D0" w14:textId="072B6CCB" w:rsidR="004E30B6" w:rsidRPr="006D2480" w:rsidRDefault="004E30B6" w:rsidP="004E30B6">
      <w:r w:rsidRPr="006D2480">
        <w:t xml:space="preserve">Any student wishing to withdraw must state their intention in writing.  The </w:t>
      </w:r>
      <w:r w:rsidR="00EA7A16">
        <w:t>p</w:t>
      </w:r>
      <w:r w:rsidRPr="006D2480">
        <w:t xml:space="preserve">rogram </w:t>
      </w:r>
      <w:r w:rsidR="00EA7A16">
        <w:t>d</w:t>
      </w:r>
      <w:r w:rsidRPr="006D2480">
        <w:t>irector, Medical Director, and University Advisor (if applicable) will counsel the student prior to accepting the resignation.  A written summary of the reason for the withdrawal will be placed in the student’s file at Tampa General Hospital and, if applicable, a copy will be sent to the University</w:t>
      </w:r>
      <w:r w:rsidR="00EA7A16">
        <w:t xml:space="preserve"> of South Florida</w:t>
      </w:r>
      <w:r w:rsidRPr="006D2480">
        <w:t xml:space="preserve"> Advisor.</w:t>
      </w:r>
    </w:p>
    <w:p w14:paraId="453951ED" w14:textId="77777777" w:rsidR="00453530" w:rsidRDefault="00453530" w:rsidP="004E30B6">
      <w:pPr>
        <w:rPr>
          <w:b/>
        </w:rPr>
      </w:pPr>
    </w:p>
    <w:p w14:paraId="2696D7BB" w14:textId="25C9AE88" w:rsidR="00506BEA" w:rsidRPr="00453530" w:rsidRDefault="00506BEA" w:rsidP="004E30B6">
      <w:pPr>
        <w:rPr>
          <w:b/>
          <w:sz w:val="24"/>
        </w:rPr>
      </w:pPr>
      <w:r w:rsidRPr="00453530">
        <w:rPr>
          <w:b/>
          <w:sz w:val="24"/>
        </w:rPr>
        <w:t xml:space="preserve">Teach Out Plan </w:t>
      </w:r>
    </w:p>
    <w:p w14:paraId="657A217F" w14:textId="5C3FB5A0" w:rsidR="00151124" w:rsidRPr="006D2480" w:rsidRDefault="00770316" w:rsidP="00151124">
      <w:r>
        <w:t xml:space="preserve">TGH guarantees you will be able to finish the program! </w:t>
      </w:r>
      <w:r w:rsidR="00151124" w:rsidRPr="006D2480">
        <w:t xml:space="preserve">In the event the main facility suddenly could not be used, it is possible that the School of Medical Laboratory Science would have to postpone training for a short duration (estimation of not more than two weeks) </w:t>
      </w:r>
      <w:proofErr w:type="gramStart"/>
      <w:r w:rsidR="00151124" w:rsidRPr="006D2480">
        <w:t>in order to</w:t>
      </w:r>
      <w:proofErr w:type="gramEnd"/>
      <w:r w:rsidR="00151124" w:rsidRPr="006D2480">
        <w:t xml:space="preserve"> prepare another location from which the school could operate. Tampa General Hospital owns and operates, in addition to the main facility at 1 Tampa General Circle, Tampa FL 33606, numerous other satellite locations. Two of those locations are sufficient facilities from which the School of Medical Laboratory Science could operate in the event the main facility could not be utilized. The Health Park facility has several rooms that could be used for delivering lectures and administering assessments. There is also ample space for laboratory instrumentation that could be used for patient testing in all disciplines and student training. The Brandon Health Plex could also serve as a temporary teaching facility. The Brandon </w:t>
      </w:r>
      <w:proofErr w:type="spellStart"/>
      <w:r w:rsidR="00151124" w:rsidRPr="006D2480">
        <w:t>Healthplex</w:t>
      </w:r>
      <w:proofErr w:type="spellEnd"/>
      <w:r w:rsidR="00151124" w:rsidRPr="006D2480">
        <w:t xml:space="preserve"> harbors a full-service laboratory and conference room for lectures and assessments. </w:t>
      </w:r>
    </w:p>
    <w:p w14:paraId="28C3FF1B" w14:textId="77777777" w:rsidR="00151124" w:rsidRPr="006D2480" w:rsidRDefault="00151124" w:rsidP="00151124">
      <w:proofErr w:type="spellStart"/>
      <w:r w:rsidRPr="006D2480">
        <w:t>Oneblood</w:t>
      </w:r>
      <w:proofErr w:type="spellEnd"/>
      <w:r w:rsidRPr="006D2480">
        <w:t xml:space="preserve">, our affiliate for immunohematology and blood banking, owns and operates locations in Orlando and Tallahassee which would be suitable to train students in the event 10100 Dr. Martin Luther King Jr. St. N. St. Petersburg, FL 33716, could not. WebEx would be utilized for lectures. </w:t>
      </w:r>
    </w:p>
    <w:p w14:paraId="3C795F8A" w14:textId="77777777" w:rsidR="00151124" w:rsidRPr="006D2480" w:rsidRDefault="00151124" w:rsidP="004E30B6">
      <w:pPr>
        <w:rPr>
          <w:b/>
        </w:rPr>
      </w:pPr>
    </w:p>
    <w:p w14:paraId="05207241" w14:textId="62350C25" w:rsidR="00506BEA" w:rsidRPr="00453530" w:rsidRDefault="00506BEA" w:rsidP="004E30B6">
      <w:pPr>
        <w:rPr>
          <w:b/>
          <w:sz w:val="24"/>
        </w:rPr>
      </w:pPr>
      <w:bookmarkStart w:id="14" w:name="_Hlk10541068"/>
      <w:r w:rsidRPr="00453530">
        <w:rPr>
          <w:b/>
          <w:sz w:val="24"/>
        </w:rPr>
        <w:lastRenderedPageBreak/>
        <w:t>Tuition, Fees and Refund</w:t>
      </w:r>
    </w:p>
    <w:p w14:paraId="422CD7BC" w14:textId="77777777" w:rsidR="00764147" w:rsidRPr="006D2480" w:rsidRDefault="00764147" w:rsidP="00764147">
      <w:pPr>
        <w:rPr>
          <w:i/>
        </w:rPr>
      </w:pPr>
      <w:r w:rsidRPr="006D2480">
        <w:rPr>
          <w:i/>
        </w:rPr>
        <w:t xml:space="preserve">Fees are </w:t>
      </w:r>
      <w:proofErr w:type="spellStart"/>
      <w:proofErr w:type="gramStart"/>
      <w:r w:rsidRPr="006D2480">
        <w:rPr>
          <w:i/>
        </w:rPr>
        <w:t>non refundable</w:t>
      </w:r>
      <w:proofErr w:type="spellEnd"/>
      <w:proofErr w:type="gramEnd"/>
    </w:p>
    <w:p w14:paraId="0A98F8B3" w14:textId="399FA092" w:rsidR="00764147" w:rsidRPr="006D2480" w:rsidRDefault="00764147" w:rsidP="00764147">
      <w:r w:rsidRPr="006D2480">
        <w:t xml:space="preserve">Tuition is paid directly to the School of Medical Laboratory </w:t>
      </w:r>
      <w:proofErr w:type="gramStart"/>
      <w:r w:rsidRPr="006D2480">
        <w:t>Science, and</w:t>
      </w:r>
      <w:proofErr w:type="gramEnd"/>
      <w:r w:rsidRPr="006D2480">
        <w:t xml:space="preserve"> is due at the beginning of the academic year. It is non-refundable. Students paying tuition to an affiliated university should consult the university’s refund policy.</w:t>
      </w:r>
    </w:p>
    <w:p w14:paraId="298996DD" w14:textId="7D65168A" w:rsidR="00764147" w:rsidRPr="006D2480" w:rsidRDefault="00764147" w:rsidP="00295C5D">
      <w:pPr>
        <w:ind w:firstLine="720"/>
      </w:pPr>
      <w:r w:rsidRPr="006D2480">
        <w:t>Application Fee</w:t>
      </w:r>
      <w:r w:rsidRPr="006D2480">
        <w:tab/>
      </w:r>
      <w:r w:rsidRPr="006D2480">
        <w:tab/>
      </w:r>
      <w:r w:rsidRPr="006D2480">
        <w:tab/>
      </w:r>
      <w:r w:rsidRPr="006D2480">
        <w:tab/>
        <w:t>$15.00</w:t>
      </w:r>
    </w:p>
    <w:p w14:paraId="1E6D59BB" w14:textId="2A1E9735" w:rsidR="00764147" w:rsidRPr="006D2480" w:rsidRDefault="00764147" w:rsidP="00295C5D">
      <w:pPr>
        <w:ind w:firstLine="720"/>
      </w:pPr>
      <w:r w:rsidRPr="006D2480">
        <w:t>Textbook Fee</w:t>
      </w:r>
      <w:r w:rsidRPr="006D2480">
        <w:tab/>
      </w:r>
      <w:r w:rsidRPr="006D2480">
        <w:tab/>
      </w:r>
      <w:r w:rsidRPr="006D2480">
        <w:tab/>
      </w:r>
      <w:r w:rsidRPr="006D2480">
        <w:tab/>
        <w:t>No Charge</w:t>
      </w:r>
    </w:p>
    <w:p w14:paraId="64180C4F" w14:textId="77777777" w:rsidR="00764147" w:rsidRPr="006D2480" w:rsidRDefault="00764147" w:rsidP="00295C5D">
      <w:pPr>
        <w:ind w:firstLine="720"/>
      </w:pPr>
      <w:r w:rsidRPr="006D2480">
        <w:t xml:space="preserve">Tuition for </w:t>
      </w:r>
      <w:proofErr w:type="spellStart"/>
      <w:proofErr w:type="gramStart"/>
      <w:r w:rsidRPr="006D2480">
        <w:t>non affiliated</w:t>
      </w:r>
      <w:proofErr w:type="spellEnd"/>
      <w:proofErr w:type="gramEnd"/>
      <w:r w:rsidRPr="006D2480">
        <w:t xml:space="preserve"> students*</w:t>
      </w:r>
      <w:r w:rsidRPr="006D2480">
        <w:tab/>
        <w:t>$2,000.00</w:t>
      </w:r>
    </w:p>
    <w:p w14:paraId="099D2771" w14:textId="77777777" w:rsidR="00764147" w:rsidRPr="006D2480" w:rsidRDefault="00764147" w:rsidP="00295C5D">
      <w:pPr>
        <w:ind w:firstLine="720"/>
      </w:pPr>
      <w:r w:rsidRPr="006D2480">
        <w:t>State of Florida Trainee License Fee**</w:t>
      </w:r>
      <w:r w:rsidRPr="006D2480">
        <w:tab/>
        <w:t>$45.00</w:t>
      </w:r>
    </w:p>
    <w:p w14:paraId="6CFECD60" w14:textId="55C1951A" w:rsidR="00764147" w:rsidRPr="006D2480" w:rsidRDefault="00764147" w:rsidP="00295C5D">
      <w:pPr>
        <w:ind w:firstLine="720"/>
      </w:pPr>
      <w:r w:rsidRPr="006D2480">
        <w:t>Liability Insurance**</w:t>
      </w:r>
      <w:r w:rsidRPr="006D2480">
        <w:tab/>
      </w:r>
      <w:r w:rsidRPr="006D2480">
        <w:tab/>
      </w:r>
      <w:r w:rsidRPr="006D2480">
        <w:tab/>
        <w:t>$35.00</w:t>
      </w:r>
    </w:p>
    <w:p w14:paraId="0619C5FA" w14:textId="023C4C90" w:rsidR="00764147" w:rsidRPr="006D2480" w:rsidRDefault="00764147" w:rsidP="00295C5D">
      <w:pPr>
        <w:ind w:firstLine="720"/>
      </w:pPr>
      <w:r w:rsidRPr="006D2480">
        <w:t xml:space="preserve">ASCP certification exam** </w:t>
      </w:r>
      <w:r w:rsidRPr="006D2480">
        <w:tab/>
      </w:r>
      <w:r w:rsidRPr="006D2480">
        <w:tab/>
        <w:t>$240.00</w:t>
      </w:r>
    </w:p>
    <w:p w14:paraId="3B6516D5" w14:textId="3BDFD0FD" w:rsidR="00764147" w:rsidRPr="006D2480" w:rsidRDefault="00764147" w:rsidP="00764147">
      <w:bookmarkStart w:id="15" w:name="_Hlk9591361"/>
      <w:r w:rsidRPr="006D2480">
        <w:t>** Fees not determined by the school. (NOTE: All fees are subject to change without prior notice)</w:t>
      </w:r>
    </w:p>
    <w:p w14:paraId="4C24D92C" w14:textId="77777777" w:rsidR="00764147" w:rsidRPr="006D2480" w:rsidRDefault="00764147" w:rsidP="00764147">
      <w:r w:rsidRPr="006D2480">
        <w:t xml:space="preserve">*Affiliated students from the University of South Florida pay tuition to USF at the university’s prevailing rate.  Only </w:t>
      </w:r>
      <w:proofErr w:type="spellStart"/>
      <w:proofErr w:type="gramStart"/>
      <w:r w:rsidRPr="006D2480">
        <w:t>non affiliated</w:t>
      </w:r>
      <w:proofErr w:type="spellEnd"/>
      <w:proofErr w:type="gramEnd"/>
      <w:r w:rsidRPr="006D2480">
        <w:t xml:space="preserve"> students pay tuition to the School of Medical Laboratory Science as stated above.</w:t>
      </w:r>
    </w:p>
    <w:p w14:paraId="38A458A2" w14:textId="03C37D80" w:rsidR="00764147" w:rsidRPr="006D2480" w:rsidRDefault="00764147" w:rsidP="00764147">
      <w:r w:rsidRPr="006D2480">
        <w:t xml:space="preserve">State Licensure – A fee is charged by the State of Florida for the trainee license. (Students should be aware, you will also be charged when upgrading to technologist) </w:t>
      </w:r>
    </w:p>
    <w:p w14:paraId="13E922BC" w14:textId="0909CB3D" w:rsidR="00764147" w:rsidRPr="006D2480" w:rsidRDefault="00764147" w:rsidP="00764147">
      <w:r w:rsidRPr="006D2480">
        <w:t xml:space="preserve">Insurance – Students are required to purchase a liability policy for the internship year. </w:t>
      </w:r>
    </w:p>
    <w:p w14:paraId="71E63EA4" w14:textId="13AE607D" w:rsidR="00764147" w:rsidRPr="006D2480" w:rsidRDefault="00764147" w:rsidP="00764147">
      <w:r w:rsidRPr="006D2480">
        <w:t xml:space="preserve">National Certification – A fee is charged by the American Society of Clinical Pathologists (ASCP) Board of Registry for the certification examination. </w:t>
      </w:r>
    </w:p>
    <w:p w14:paraId="23B84C31" w14:textId="2CC4DB72" w:rsidR="00764147" w:rsidRPr="006D2480" w:rsidRDefault="00764147" w:rsidP="00764147">
      <w:r w:rsidRPr="006D2480">
        <w:t>Students are required to provide their own medical insurance. Fees vary.</w:t>
      </w:r>
    </w:p>
    <w:bookmarkEnd w:id="14"/>
    <w:bookmarkEnd w:id="15"/>
    <w:p w14:paraId="4F6772B3" w14:textId="5BA69B61" w:rsidR="00506BEA" w:rsidRPr="006D2480" w:rsidRDefault="00506BEA" w:rsidP="00506BEA">
      <w:r w:rsidRPr="006D2480">
        <w:t>Room and Board – Room and board will be provided by the student. Meals may be purchased in the hospital employee cafeteria or lunches may be brought and kept in the laboratory staff lounge refrigerator.</w:t>
      </w:r>
    </w:p>
    <w:p w14:paraId="7DE70B3B" w14:textId="77777777" w:rsidR="00295C5D" w:rsidRDefault="00295C5D" w:rsidP="00506BEA">
      <w:pPr>
        <w:rPr>
          <w:b/>
        </w:rPr>
      </w:pPr>
    </w:p>
    <w:p w14:paraId="0CE40BFF" w14:textId="133F1361" w:rsidR="00FC0A7E" w:rsidRPr="007C21DF" w:rsidRDefault="00FC0A7E" w:rsidP="00506BEA">
      <w:pPr>
        <w:rPr>
          <w:b/>
          <w:sz w:val="24"/>
        </w:rPr>
      </w:pPr>
      <w:r w:rsidRPr="007C21DF">
        <w:rPr>
          <w:b/>
          <w:sz w:val="24"/>
        </w:rPr>
        <w:t>General Hospital Policies for Student Affiliate</w:t>
      </w:r>
    </w:p>
    <w:p w14:paraId="592FED66" w14:textId="06FE7308" w:rsidR="00B77F63" w:rsidRPr="006D2480" w:rsidRDefault="00B77F63" w:rsidP="00FC0A7E">
      <w:pPr>
        <w:widowControl w:val="0"/>
        <w:tabs>
          <w:tab w:val="left" w:pos="-1440"/>
        </w:tabs>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Students are expected to adhere to hospital poli</w:t>
      </w:r>
      <w:r w:rsidR="00EA7A16">
        <w:rPr>
          <w:rFonts w:ascii="Calibri" w:eastAsia="Times New Roman" w:hAnsi="Calibri" w:cs="Times New Roman"/>
          <w:snapToGrid w:val="0"/>
          <w:color w:val="000000"/>
        </w:rPr>
        <w:t xml:space="preserve">cies </w:t>
      </w:r>
      <w:r w:rsidRPr="006D2480">
        <w:rPr>
          <w:rFonts w:ascii="Calibri" w:eastAsia="Times New Roman" w:hAnsi="Calibri" w:cs="Times New Roman"/>
          <w:snapToGrid w:val="0"/>
          <w:color w:val="000000"/>
        </w:rPr>
        <w:t xml:space="preserve">and work in cooperation with </w:t>
      </w:r>
      <w:r w:rsidR="00EE4229" w:rsidRPr="006D2480">
        <w:rPr>
          <w:rFonts w:ascii="Calibri" w:eastAsia="Times New Roman" w:hAnsi="Calibri" w:cs="Times New Roman"/>
          <w:snapToGrid w:val="0"/>
          <w:color w:val="000000"/>
        </w:rPr>
        <w:t xml:space="preserve">visitors, patients, and all members of the healthcare team. </w:t>
      </w:r>
    </w:p>
    <w:p w14:paraId="31881DEB" w14:textId="5263FC51" w:rsidR="00FC0A7E" w:rsidRPr="006D2480" w:rsidRDefault="00FC0A7E" w:rsidP="00B77F63">
      <w:pPr>
        <w:widowControl w:val="0"/>
        <w:tabs>
          <w:tab w:val="left" w:pos="-1440"/>
        </w:tabs>
        <w:spacing w:after="0" w:line="240" w:lineRule="auto"/>
        <w:rPr>
          <w:rFonts w:ascii="Calibri" w:eastAsia="Times New Roman" w:hAnsi="Calibri" w:cs="Times New Roman"/>
          <w:snapToGrid w:val="0"/>
          <w:color w:val="000000"/>
        </w:rPr>
      </w:pPr>
    </w:p>
    <w:p w14:paraId="75D7218A" w14:textId="07C30210" w:rsidR="00FC0A7E" w:rsidRPr="006D2480" w:rsidRDefault="00FC0A7E" w:rsidP="00506BEA">
      <w:pPr>
        <w:rPr>
          <w:b/>
        </w:rPr>
      </w:pPr>
    </w:p>
    <w:p w14:paraId="5F32E44C" w14:textId="3E6D1233" w:rsidR="00FA7F73" w:rsidRPr="006D2480" w:rsidRDefault="00FA7F73" w:rsidP="00506BEA">
      <w:pPr>
        <w:rPr>
          <w:b/>
        </w:rPr>
      </w:pPr>
    </w:p>
    <w:p w14:paraId="795FF927" w14:textId="71E64A12" w:rsidR="00FA7F73" w:rsidRPr="006D2480" w:rsidRDefault="00FA7F73" w:rsidP="00506BEA">
      <w:pPr>
        <w:rPr>
          <w:b/>
        </w:rPr>
      </w:pPr>
    </w:p>
    <w:p w14:paraId="2AB48CF3" w14:textId="6B901C38" w:rsidR="00FA7F73" w:rsidRPr="006D2480" w:rsidRDefault="00FA7F73" w:rsidP="00506BEA">
      <w:pPr>
        <w:rPr>
          <w:b/>
        </w:rPr>
      </w:pPr>
    </w:p>
    <w:p w14:paraId="1297774C" w14:textId="57C86843" w:rsidR="00FA7F73" w:rsidRPr="006D2480" w:rsidRDefault="00FA7F73" w:rsidP="00506BEA">
      <w:pPr>
        <w:rPr>
          <w:b/>
        </w:rPr>
      </w:pPr>
    </w:p>
    <w:p w14:paraId="3E54C162" w14:textId="548BADC8" w:rsidR="00FA7F73" w:rsidRPr="006D2480" w:rsidRDefault="00FA7F73" w:rsidP="00506BEA">
      <w:pPr>
        <w:rPr>
          <w:b/>
        </w:rPr>
      </w:pPr>
    </w:p>
    <w:p w14:paraId="0D96C20D" w14:textId="6B9F31E1" w:rsidR="00FA7F73" w:rsidRDefault="00FA7F73" w:rsidP="00506BEA">
      <w:pPr>
        <w:rPr>
          <w:b/>
          <w:szCs w:val="16"/>
        </w:rPr>
      </w:pPr>
    </w:p>
    <w:p w14:paraId="554977AD" w14:textId="7E811A42" w:rsidR="00FA7F73" w:rsidRDefault="00FA7F73" w:rsidP="00506BEA">
      <w:pPr>
        <w:rPr>
          <w:b/>
          <w:szCs w:val="16"/>
        </w:rPr>
      </w:pPr>
    </w:p>
    <w:p w14:paraId="7D07AC53" w14:textId="5727FD85" w:rsidR="00FA7F73" w:rsidRPr="00FC0A7E" w:rsidRDefault="00FA7F73" w:rsidP="00506BEA">
      <w:pPr>
        <w:rPr>
          <w:b/>
          <w:szCs w:val="16"/>
        </w:rPr>
      </w:pPr>
    </w:p>
    <w:sectPr w:rsidR="00FA7F73" w:rsidRPr="00FC0A7E" w:rsidSect="00057FC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F6955"/>
    <w:multiLevelType w:val="hybridMultilevel"/>
    <w:tmpl w:val="1B2A5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F16FF"/>
    <w:multiLevelType w:val="hybridMultilevel"/>
    <w:tmpl w:val="C9CC4C26"/>
    <w:lvl w:ilvl="0" w:tplc="650E418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1E5A9C"/>
    <w:multiLevelType w:val="hybridMultilevel"/>
    <w:tmpl w:val="83E2F24E"/>
    <w:lvl w:ilvl="0" w:tplc="8304B5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A701B7"/>
    <w:multiLevelType w:val="hybridMultilevel"/>
    <w:tmpl w:val="D696C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4255B"/>
    <w:multiLevelType w:val="hybridMultilevel"/>
    <w:tmpl w:val="AB402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A6019D"/>
    <w:multiLevelType w:val="hybridMultilevel"/>
    <w:tmpl w:val="91107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05601"/>
    <w:multiLevelType w:val="hybridMultilevel"/>
    <w:tmpl w:val="4F76E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A1634C"/>
    <w:multiLevelType w:val="hybridMultilevel"/>
    <w:tmpl w:val="85A6C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2D7C03"/>
    <w:multiLevelType w:val="hybridMultilevel"/>
    <w:tmpl w:val="BF5E1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993B2D"/>
    <w:multiLevelType w:val="hybridMultilevel"/>
    <w:tmpl w:val="C82AA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D21507"/>
    <w:multiLevelType w:val="hybridMultilevel"/>
    <w:tmpl w:val="E1981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0"/>
  </w:num>
  <w:num w:numId="4">
    <w:abstractNumId w:val="9"/>
  </w:num>
  <w:num w:numId="5">
    <w:abstractNumId w:val="1"/>
  </w:num>
  <w:num w:numId="6">
    <w:abstractNumId w:val="6"/>
  </w:num>
  <w:num w:numId="7">
    <w:abstractNumId w:val="3"/>
  </w:num>
  <w:num w:numId="8">
    <w:abstractNumId w:val="8"/>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4EF"/>
    <w:rsid w:val="00006F54"/>
    <w:rsid w:val="000259EC"/>
    <w:rsid w:val="00036575"/>
    <w:rsid w:val="000573A2"/>
    <w:rsid w:val="00057FCE"/>
    <w:rsid w:val="00071E10"/>
    <w:rsid w:val="00085D25"/>
    <w:rsid w:val="000A4714"/>
    <w:rsid w:val="000B1DBB"/>
    <w:rsid w:val="000C6C21"/>
    <w:rsid w:val="000D282E"/>
    <w:rsid w:val="000E52C5"/>
    <w:rsid w:val="00102A2A"/>
    <w:rsid w:val="001176EB"/>
    <w:rsid w:val="00124F09"/>
    <w:rsid w:val="00130684"/>
    <w:rsid w:val="00151124"/>
    <w:rsid w:val="001628A9"/>
    <w:rsid w:val="00165065"/>
    <w:rsid w:val="00196CFF"/>
    <w:rsid w:val="001A4814"/>
    <w:rsid w:val="001C1DCD"/>
    <w:rsid w:val="001D1ADE"/>
    <w:rsid w:val="001D435A"/>
    <w:rsid w:val="002070C1"/>
    <w:rsid w:val="00213D50"/>
    <w:rsid w:val="00215A19"/>
    <w:rsid w:val="00226AA5"/>
    <w:rsid w:val="0023791F"/>
    <w:rsid w:val="00253E6E"/>
    <w:rsid w:val="00265C96"/>
    <w:rsid w:val="002921A1"/>
    <w:rsid w:val="00295C5D"/>
    <w:rsid w:val="002B26D2"/>
    <w:rsid w:val="002C04EB"/>
    <w:rsid w:val="002C4DBB"/>
    <w:rsid w:val="002F3FC0"/>
    <w:rsid w:val="003340E8"/>
    <w:rsid w:val="00336BC2"/>
    <w:rsid w:val="00341F9D"/>
    <w:rsid w:val="00360E52"/>
    <w:rsid w:val="00370EDF"/>
    <w:rsid w:val="00372F11"/>
    <w:rsid w:val="00395507"/>
    <w:rsid w:val="003B01B3"/>
    <w:rsid w:val="003D04FD"/>
    <w:rsid w:val="003D2153"/>
    <w:rsid w:val="003D5D76"/>
    <w:rsid w:val="003E14AA"/>
    <w:rsid w:val="003E2011"/>
    <w:rsid w:val="003E21D5"/>
    <w:rsid w:val="003F4635"/>
    <w:rsid w:val="00445CFF"/>
    <w:rsid w:val="00453530"/>
    <w:rsid w:val="00453568"/>
    <w:rsid w:val="004624C5"/>
    <w:rsid w:val="00486456"/>
    <w:rsid w:val="004A17B9"/>
    <w:rsid w:val="004D3DF4"/>
    <w:rsid w:val="004D432B"/>
    <w:rsid w:val="004E0BE0"/>
    <w:rsid w:val="004E30B6"/>
    <w:rsid w:val="004E31E8"/>
    <w:rsid w:val="004F7092"/>
    <w:rsid w:val="004F780D"/>
    <w:rsid w:val="005030D5"/>
    <w:rsid w:val="00506BEA"/>
    <w:rsid w:val="005206C3"/>
    <w:rsid w:val="00522CED"/>
    <w:rsid w:val="00532DC1"/>
    <w:rsid w:val="005647CE"/>
    <w:rsid w:val="00581069"/>
    <w:rsid w:val="00582A8F"/>
    <w:rsid w:val="00592162"/>
    <w:rsid w:val="005B1595"/>
    <w:rsid w:val="005B2D0E"/>
    <w:rsid w:val="005B31F7"/>
    <w:rsid w:val="005C358B"/>
    <w:rsid w:val="005C3EF6"/>
    <w:rsid w:val="005D3986"/>
    <w:rsid w:val="005D74F5"/>
    <w:rsid w:val="005E06DF"/>
    <w:rsid w:val="005F5A67"/>
    <w:rsid w:val="006371A8"/>
    <w:rsid w:val="006475E7"/>
    <w:rsid w:val="00647CB6"/>
    <w:rsid w:val="00673357"/>
    <w:rsid w:val="006831A2"/>
    <w:rsid w:val="00692E2F"/>
    <w:rsid w:val="006C0000"/>
    <w:rsid w:val="006D2480"/>
    <w:rsid w:val="006D36BD"/>
    <w:rsid w:val="006D3B26"/>
    <w:rsid w:val="006E70B9"/>
    <w:rsid w:val="007103D4"/>
    <w:rsid w:val="00736CC1"/>
    <w:rsid w:val="00737F3F"/>
    <w:rsid w:val="007408E5"/>
    <w:rsid w:val="00753BD2"/>
    <w:rsid w:val="00753E2A"/>
    <w:rsid w:val="007603B9"/>
    <w:rsid w:val="00764147"/>
    <w:rsid w:val="00764CDC"/>
    <w:rsid w:val="00770316"/>
    <w:rsid w:val="007775B0"/>
    <w:rsid w:val="00790475"/>
    <w:rsid w:val="007A0940"/>
    <w:rsid w:val="007B0160"/>
    <w:rsid w:val="007B611B"/>
    <w:rsid w:val="007C21DF"/>
    <w:rsid w:val="007D3B78"/>
    <w:rsid w:val="00802240"/>
    <w:rsid w:val="00802E58"/>
    <w:rsid w:val="00803BBF"/>
    <w:rsid w:val="0081029A"/>
    <w:rsid w:val="0081441B"/>
    <w:rsid w:val="00815B24"/>
    <w:rsid w:val="00827A4F"/>
    <w:rsid w:val="00830D4E"/>
    <w:rsid w:val="0083389D"/>
    <w:rsid w:val="00840C96"/>
    <w:rsid w:val="00845992"/>
    <w:rsid w:val="00852198"/>
    <w:rsid w:val="008616F4"/>
    <w:rsid w:val="00863590"/>
    <w:rsid w:val="008903BE"/>
    <w:rsid w:val="00894EC0"/>
    <w:rsid w:val="008A1287"/>
    <w:rsid w:val="008B3C70"/>
    <w:rsid w:val="008D5A62"/>
    <w:rsid w:val="00923C41"/>
    <w:rsid w:val="00923E46"/>
    <w:rsid w:val="00925981"/>
    <w:rsid w:val="00935C05"/>
    <w:rsid w:val="0094304E"/>
    <w:rsid w:val="0096107B"/>
    <w:rsid w:val="009614EF"/>
    <w:rsid w:val="009640EB"/>
    <w:rsid w:val="00965F6D"/>
    <w:rsid w:val="00977A43"/>
    <w:rsid w:val="009B2D18"/>
    <w:rsid w:val="009B6CB1"/>
    <w:rsid w:val="009C5BCC"/>
    <w:rsid w:val="009D051F"/>
    <w:rsid w:val="009E6CCD"/>
    <w:rsid w:val="00A14D93"/>
    <w:rsid w:val="00A43890"/>
    <w:rsid w:val="00A455FE"/>
    <w:rsid w:val="00A61AC9"/>
    <w:rsid w:val="00A63B92"/>
    <w:rsid w:val="00A94FDD"/>
    <w:rsid w:val="00A954BF"/>
    <w:rsid w:val="00A9759F"/>
    <w:rsid w:val="00AA0D7A"/>
    <w:rsid w:val="00AB1548"/>
    <w:rsid w:val="00AB3AC2"/>
    <w:rsid w:val="00AC5388"/>
    <w:rsid w:val="00AD57D6"/>
    <w:rsid w:val="00AE7C1D"/>
    <w:rsid w:val="00AF1E4B"/>
    <w:rsid w:val="00B03194"/>
    <w:rsid w:val="00B053FB"/>
    <w:rsid w:val="00B14492"/>
    <w:rsid w:val="00B40F75"/>
    <w:rsid w:val="00B54C38"/>
    <w:rsid w:val="00B56BF7"/>
    <w:rsid w:val="00B77F63"/>
    <w:rsid w:val="00BB10A5"/>
    <w:rsid w:val="00BB327E"/>
    <w:rsid w:val="00BC06B5"/>
    <w:rsid w:val="00BC28FC"/>
    <w:rsid w:val="00BD662A"/>
    <w:rsid w:val="00BF152A"/>
    <w:rsid w:val="00C0549A"/>
    <w:rsid w:val="00C06A26"/>
    <w:rsid w:val="00C12D33"/>
    <w:rsid w:val="00C421E6"/>
    <w:rsid w:val="00C512CB"/>
    <w:rsid w:val="00C81812"/>
    <w:rsid w:val="00CA0804"/>
    <w:rsid w:val="00CA4BC7"/>
    <w:rsid w:val="00CB00D3"/>
    <w:rsid w:val="00CC106A"/>
    <w:rsid w:val="00CE0CFF"/>
    <w:rsid w:val="00D52CA9"/>
    <w:rsid w:val="00D648AA"/>
    <w:rsid w:val="00D74FE4"/>
    <w:rsid w:val="00D76050"/>
    <w:rsid w:val="00DA1E4B"/>
    <w:rsid w:val="00DA7C56"/>
    <w:rsid w:val="00DB158A"/>
    <w:rsid w:val="00DB4158"/>
    <w:rsid w:val="00DC5F99"/>
    <w:rsid w:val="00DC66D7"/>
    <w:rsid w:val="00DD4084"/>
    <w:rsid w:val="00DD5C1D"/>
    <w:rsid w:val="00DE6242"/>
    <w:rsid w:val="00DF5EC9"/>
    <w:rsid w:val="00DF71A2"/>
    <w:rsid w:val="00E16BC7"/>
    <w:rsid w:val="00E25A98"/>
    <w:rsid w:val="00E2798B"/>
    <w:rsid w:val="00E30B8C"/>
    <w:rsid w:val="00E56C32"/>
    <w:rsid w:val="00E65421"/>
    <w:rsid w:val="00E74BB2"/>
    <w:rsid w:val="00E8118C"/>
    <w:rsid w:val="00E86170"/>
    <w:rsid w:val="00EA6A2E"/>
    <w:rsid w:val="00EA7A16"/>
    <w:rsid w:val="00EC7972"/>
    <w:rsid w:val="00ED04A4"/>
    <w:rsid w:val="00ED5FD3"/>
    <w:rsid w:val="00EE4229"/>
    <w:rsid w:val="00EE6272"/>
    <w:rsid w:val="00F03381"/>
    <w:rsid w:val="00F13B9C"/>
    <w:rsid w:val="00F22E14"/>
    <w:rsid w:val="00F269AA"/>
    <w:rsid w:val="00F33E2E"/>
    <w:rsid w:val="00F60E46"/>
    <w:rsid w:val="00F65184"/>
    <w:rsid w:val="00F937F3"/>
    <w:rsid w:val="00FA2EA0"/>
    <w:rsid w:val="00FA7F73"/>
    <w:rsid w:val="00FC0A7E"/>
    <w:rsid w:val="00FC3512"/>
    <w:rsid w:val="00FD66BF"/>
    <w:rsid w:val="00FE02BA"/>
    <w:rsid w:val="00FF1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C71CE"/>
  <w15:chartTrackingRefBased/>
  <w15:docId w15:val="{52E6301F-BF7F-4A01-9045-3A0CF6F0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10A5"/>
    <w:rPr>
      <w:color w:val="0563C1" w:themeColor="hyperlink"/>
      <w:u w:val="single"/>
    </w:rPr>
  </w:style>
  <w:style w:type="character" w:styleId="UnresolvedMention">
    <w:name w:val="Unresolved Mention"/>
    <w:basedOn w:val="DefaultParagraphFont"/>
    <w:uiPriority w:val="99"/>
    <w:semiHidden/>
    <w:unhideWhenUsed/>
    <w:rsid w:val="00BB10A5"/>
    <w:rPr>
      <w:color w:val="808080"/>
      <w:shd w:val="clear" w:color="auto" w:fill="E6E6E6"/>
    </w:rPr>
  </w:style>
  <w:style w:type="paragraph" w:styleId="ListParagraph">
    <w:name w:val="List Paragraph"/>
    <w:basedOn w:val="Normal"/>
    <w:uiPriority w:val="34"/>
    <w:qFormat/>
    <w:rsid w:val="00DA7C56"/>
    <w:pPr>
      <w:ind w:left="720"/>
      <w:contextualSpacing/>
    </w:pPr>
  </w:style>
  <w:style w:type="paragraph" w:styleId="BalloonText">
    <w:name w:val="Balloon Text"/>
    <w:basedOn w:val="Normal"/>
    <w:link w:val="BalloonTextChar"/>
    <w:uiPriority w:val="99"/>
    <w:semiHidden/>
    <w:unhideWhenUsed/>
    <w:rsid w:val="00A455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5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ridasclinicallabs.gov/" TargetMode="External"/><Relationship Id="rId13" Type="http://schemas.openxmlformats.org/officeDocument/2006/relationships/hyperlink" Target="http://www.leg.state.fl.us/statutes/index.cfm?App_mode=Display_Statute&amp;Search_String=&amp;URL=0400-0499/0456/Sections/0456.076.html" TargetMode="External"/><Relationship Id="rId3" Type="http://schemas.openxmlformats.org/officeDocument/2006/relationships/styles" Target="styles.xml"/><Relationship Id="rId7" Type="http://schemas.openxmlformats.org/officeDocument/2006/relationships/hyperlink" Target="http://www.naacls.org" TargetMode="External"/><Relationship Id="rId12" Type="http://schemas.openxmlformats.org/officeDocument/2006/relationships/hyperlink" Target="http://www.leg.state.fl.us/statutes/index.cfm?App_mode=Display_Statute&amp;Search_String=&amp;URL=0000-0099/0051/Sections/0051.011.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leg.state.fl.us/statutes/index.cfm?App_mode=Display_Statute&amp;Search_String=&amp;URL=0400-0499/0456/Sections/0456.072.html" TargetMode="External"/><Relationship Id="rId5" Type="http://schemas.openxmlformats.org/officeDocument/2006/relationships/webSettings" Target="webSettings.xml"/><Relationship Id="rId15" Type="http://schemas.openxmlformats.org/officeDocument/2006/relationships/hyperlink" Target="http://www.leg.state.fl.us/statutes/index.cfm?App_mode=Display_Statute&amp;Search_String=&amp;URL=0400-0499/0456/Sections/0456.072.html" TargetMode="External"/><Relationship Id="rId10" Type="http://schemas.openxmlformats.org/officeDocument/2006/relationships/hyperlink" Target="file:///C:\Users\G07687\AppData\Local\Microsoft\Windows\Temporary%20Internet%20Files\Content.Outlook\7SRQDW5K\sforbes\AppData\Local\Microsoft\Windows\Temporary%20Internet%20Files\Content.Outlook\ZV86R2PM\www.oneblood.org" TargetMode="External"/><Relationship Id="rId4" Type="http://schemas.openxmlformats.org/officeDocument/2006/relationships/settings" Target="settings.xml"/><Relationship Id="rId9" Type="http://schemas.openxmlformats.org/officeDocument/2006/relationships/hyperlink" Target="http://www.ascp.org" TargetMode="External"/><Relationship Id="rId14" Type="http://schemas.openxmlformats.org/officeDocument/2006/relationships/hyperlink" Target="http://www.leg.state.fl.us/statutes/index.cfm?App_mode=Display_Statute&amp;Search_String=&amp;URL=0400-0499/0456/Sections/0456.07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A63DF-B006-4585-A1EA-BA1C2CA72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11020</Words>
  <Characters>62816</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Brilhart, Michelle</dc:creator>
  <cp:keywords/>
  <dc:description/>
  <cp:lastModifiedBy>Brilhart, Michelle</cp:lastModifiedBy>
  <cp:revision>2</cp:revision>
  <cp:lastPrinted>2019-07-12T14:37:00Z</cp:lastPrinted>
  <dcterms:created xsi:type="dcterms:W3CDTF">2019-07-17T15:41:00Z</dcterms:created>
  <dcterms:modified xsi:type="dcterms:W3CDTF">2019-07-17T15:41:00Z</dcterms:modified>
</cp:coreProperties>
</file>